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0B5A1" w14:textId="06315BB4"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#12</w:t>
      </w:r>
      <w:r w:rsidR="002B1F47">
        <w:rPr>
          <w:rFonts w:ascii="Arial" w:eastAsia="Times New Roman" w:hAnsi="Arial" w:cs="Times New Roman"/>
          <w:b/>
          <w:bCs/>
          <w:kern w:val="0"/>
          <w:sz w:val="24"/>
          <w:szCs w:val="24"/>
          <w:lang w:val="en-GB"/>
          <w14:ligatures w14:val="none"/>
        </w:rPr>
        <w:t>7</w:t>
      </w:r>
      <w:r w:rsidR="009E6F1E">
        <w:rPr>
          <w:rFonts w:ascii="Arial" w:eastAsia="Times New Roman" w:hAnsi="Arial" w:cs="Times New Roman"/>
          <w:b/>
          <w:bCs/>
          <w:kern w:val="0"/>
          <w:sz w:val="24"/>
          <w:szCs w:val="24"/>
          <w:lang w:val="en-GB"/>
          <w14:ligatures w14:val="none"/>
        </w:rPr>
        <w:t>bis</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R2-240</w:t>
      </w:r>
      <w:r w:rsidR="0096174E">
        <w:rPr>
          <w:rFonts w:ascii="Arial" w:eastAsia="Times New Roman" w:hAnsi="Arial" w:cs="Times New Roman"/>
          <w:b/>
          <w:bCs/>
          <w:kern w:val="0"/>
          <w:sz w:val="24"/>
          <w:szCs w:val="24"/>
          <w:lang w:val="en-GB"/>
          <w14:ligatures w14:val="none"/>
        </w:rPr>
        <w:t>8895</w:t>
      </w:r>
    </w:p>
    <w:p w14:paraId="1134B6E9" w14:textId="48250850" w:rsidR="007A07E8" w:rsidRPr="007A07E8" w:rsidRDefault="009E6F1E"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9E6F1E">
        <w:rPr>
          <w:rFonts w:ascii="Arial" w:eastAsia="Times New Roman" w:hAnsi="Arial" w:cs="Times New Roman"/>
          <w:b/>
          <w:bCs/>
          <w:kern w:val="0"/>
          <w:sz w:val="24"/>
          <w:szCs w:val="24"/>
          <w:lang w:val="en-GB"/>
          <w14:ligatures w14:val="none"/>
        </w:rPr>
        <w:t xml:space="preserve">Hefei, China, Oct 14th – 18th, 2024                 </w:t>
      </w:r>
      <w:r w:rsidR="002B1F47" w:rsidRPr="002B1F47">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77777777"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349F75F0"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39217DE">
        <w:rPr>
          <w:rFonts w:ascii="Arial" w:eastAsia="Times New Roman" w:hAnsi="Arial" w:cs="Arial"/>
          <w:b/>
          <w:bCs/>
          <w:kern w:val="0"/>
          <w:sz w:val="24"/>
          <w:szCs w:val="24"/>
          <w:lang w:val="en-GB"/>
          <w14:ligatures w14:val="none"/>
        </w:rPr>
        <w:t>Discussion on</w:t>
      </w:r>
      <w:r w:rsidR="002B1F47">
        <w:rPr>
          <w:rFonts w:ascii="Arial" w:eastAsia="Times New Roman" w:hAnsi="Arial" w:cs="Arial"/>
          <w:b/>
          <w:bCs/>
          <w:kern w:val="0"/>
          <w:sz w:val="24"/>
          <w:szCs w:val="24"/>
          <w:lang w:val="en-GB"/>
          <w14:ligatures w14:val="none"/>
        </w:rPr>
        <w:t xml:space="preserve"> </w:t>
      </w:r>
      <w:r w:rsidRPr="007A07E8">
        <w:rPr>
          <w:rFonts w:ascii="Arial" w:eastAsia="Times New Roman" w:hAnsi="Arial" w:cs="Arial"/>
          <w:b/>
          <w:bCs/>
          <w:kern w:val="0"/>
          <w:sz w:val="24"/>
          <w:szCs w:val="24"/>
          <w:lang w:val="en-GB"/>
          <w14:ligatures w14:val="none"/>
        </w:rPr>
        <w:t xml:space="preserve">S&amp;F </w:t>
      </w:r>
      <w:r w:rsidR="002B1F47">
        <w:rPr>
          <w:rFonts w:ascii="Arial" w:eastAsia="Times New Roman" w:hAnsi="Arial" w:cs="Arial"/>
          <w:b/>
          <w:bCs/>
          <w:kern w:val="0"/>
          <w:sz w:val="24"/>
          <w:szCs w:val="24"/>
          <w:lang w:val="en-GB"/>
          <w14:ligatures w14:val="none"/>
        </w:rPr>
        <w:t>mode</w:t>
      </w:r>
      <w:r w:rsidRPr="007A07E8">
        <w:rPr>
          <w:rFonts w:ascii="Arial" w:eastAsia="Times New Roman" w:hAnsi="Arial" w:cs="Arial"/>
          <w:b/>
          <w:bCs/>
          <w:kern w:val="0"/>
          <w:sz w:val="24"/>
          <w:szCs w:val="24"/>
          <w:lang w:val="en-GB"/>
          <w14:ligatures w14:val="none"/>
        </w:rPr>
        <w:t xml:space="preserve"> operation </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51D68E26" w14:textId="77777777" w:rsidR="005C72A8" w:rsidRDefault="005C72A8" w:rsidP="005C72A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RAN2#126 meeting, following agreements were made.</w:t>
      </w:r>
    </w:p>
    <w:p w14:paraId="71EDF01C" w14:textId="77777777" w:rsidR="00391081" w:rsidRDefault="00391081" w:rsidP="00391081">
      <w:pPr>
        <w:pStyle w:val="Doc-text2"/>
      </w:pPr>
    </w:p>
    <w:p w14:paraId="50215137" w14:textId="77777777" w:rsidR="00391081" w:rsidRDefault="00391081" w:rsidP="00391081">
      <w:pPr>
        <w:pStyle w:val="Doc-text2"/>
        <w:pBdr>
          <w:top w:val="single" w:sz="4" w:space="1" w:color="auto"/>
          <w:left w:val="single" w:sz="4" w:space="4" w:color="auto"/>
          <w:bottom w:val="single" w:sz="4" w:space="1" w:color="auto"/>
          <w:right w:val="single" w:sz="4" w:space="4" w:color="auto"/>
        </w:pBdr>
      </w:pPr>
      <w:r>
        <w:t>Agreements:</w:t>
      </w:r>
    </w:p>
    <w:p w14:paraId="29358C50" w14:textId="77777777" w:rsidR="00391081" w:rsidRDefault="00391081" w:rsidP="00391081">
      <w:pPr>
        <w:pStyle w:val="Doc-text2"/>
        <w:pBdr>
          <w:top w:val="single" w:sz="4" w:space="1" w:color="auto"/>
          <w:left w:val="single" w:sz="4" w:space="4" w:color="auto"/>
          <w:bottom w:val="single" w:sz="4" w:space="1" w:color="auto"/>
          <w:right w:val="single" w:sz="4" w:space="4" w:color="auto"/>
        </w:pBdr>
      </w:pPr>
      <w:r>
        <w:t>1.</w:t>
      </w:r>
      <w:r>
        <w:tab/>
      </w:r>
      <w:r w:rsidRPr="004F276B">
        <w:t xml:space="preserve">RAN2 adopts the SA2 study conclusions on the possible S&amp;F architectures as the </w:t>
      </w:r>
      <w:r>
        <w:t>baseline for further discussion (RAN2 will only consider the full CN and spit-MME payload options)</w:t>
      </w:r>
    </w:p>
    <w:p w14:paraId="0654B108" w14:textId="77777777" w:rsidR="00391081" w:rsidRDefault="00391081" w:rsidP="00391081">
      <w:pPr>
        <w:pStyle w:val="Doc-text2"/>
        <w:pBdr>
          <w:top w:val="single" w:sz="4" w:space="1" w:color="auto"/>
          <w:left w:val="single" w:sz="4" w:space="4" w:color="auto"/>
          <w:bottom w:val="single" w:sz="4" w:space="1" w:color="auto"/>
          <w:right w:val="single" w:sz="4" w:space="4" w:color="auto"/>
        </w:pBdr>
      </w:pPr>
      <w:r>
        <w:t>2.</w:t>
      </w:r>
      <w:r>
        <w:tab/>
        <w:t>RAN2 will consider both single satellite pass and multiple satellite pass scenarios</w:t>
      </w:r>
    </w:p>
    <w:p w14:paraId="7A183CD2" w14:textId="77777777" w:rsidR="00391081" w:rsidRDefault="00391081" w:rsidP="00391081">
      <w:pPr>
        <w:pStyle w:val="Doc-text2"/>
        <w:pBdr>
          <w:top w:val="single" w:sz="4" w:space="1" w:color="auto"/>
          <w:left w:val="single" w:sz="4" w:space="4" w:color="auto"/>
          <w:bottom w:val="single" w:sz="4" w:space="1" w:color="auto"/>
          <w:right w:val="single" w:sz="4" w:space="4" w:color="auto"/>
        </w:pBdr>
      </w:pPr>
      <w:r>
        <w:t>3.</w:t>
      </w:r>
      <w:r>
        <w:tab/>
        <w:t xml:space="preserve">RAN2 will consider both </w:t>
      </w:r>
      <w:r w:rsidRPr="004F276B">
        <w:t>MO and MT data within scope</w:t>
      </w:r>
    </w:p>
    <w:p w14:paraId="0EE237FB" w14:textId="77777777" w:rsidR="00391081" w:rsidRDefault="00391081" w:rsidP="00391081">
      <w:pPr>
        <w:pStyle w:val="Doc-text2"/>
        <w:pBdr>
          <w:top w:val="single" w:sz="4" w:space="1" w:color="auto"/>
          <w:left w:val="single" w:sz="4" w:space="4" w:color="auto"/>
          <w:bottom w:val="single" w:sz="4" w:space="1" w:color="auto"/>
          <w:right w:val="single" w:sz="4" w:space="4" w:color="auto"/>
        </w:pBdr>
      </w:pPr>
      <w:r>
        <w:t>4.</w:t>
      </w:r>
      <w:r>
        <w:tab/>
      </w:r>
      <w:r w:rsidRPr="00DE61B8">
        <w:t>UE is informed whether its serving satellite is currently operating in S&amp;F v</w:t>
      </w:r>
      <w:r>
        <w:t>ia System Information broadcast (FFS if we also need a static indication that in general the NW supports the feature)</w:t>
      </w:r>
    </w:p>
    <w:p w14:paraId="178A5D0C" w14:textId="77777777" w:rsidR="00391081" w:rsidRDefault="00391081" w:rsidP="00391081">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32204610" w14:textId="77777777" w:rsidR="00391081" w:rsidRPr="00A03343" w:rsidRDefault="00391081" w:rsidP="00391081">
      <w:pPr>
        <w:pStyle w:val="Doc-text2"/>
        <w:pBdr>
          <w:top w:val="single" w:sz="4" w:space="1" w:color="auto"/>
          <w:left w:val="single" w:sz="4" w:space="4" w:color="auto"/>
          <w:bottom w:val="single" w:sz="4" w:space="1" w:color="auto"/>
          <w:right w:val="single" w:sz="4" w:space="4" w:color="auto"/>
        </w:pBdr>
      </w:pPr>
      <w:r>
        <w:t>7.</w:t>
      </w:r>
      <w:r>
        <w:tab/>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203FFCEB" w14:textId="77777777" w:rsidR="005C72A8" w:rsidRDefault="005C72A8"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4275A0CE" w:rsid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 xml:space="preserve">In this document, we provide </w:t>
      </w:r>
      <w:r w:rsidR="002C48B5">
        <w:rPr>
          <w:rFonts w:ascii="Times New Roman" w:eastAsia="Malgun Gothic" w:hAnsi="Times New Roman" w:cs="Times New Roman"/>
          <w:kern w:val="0"/>
          <w:sz w:val="20"/>
          <w:szCs w:val="20"/>
          <w:lang w:val="en-GB" w:eastAsia="x-none"/>
          <w14:ligatures w14:val="none"/>
        </w:rPr>
        <w:t xml:space="preserve">the details </w:t>
      </w:r>
      <w:r w:rsidR="00443AA8">
        <w:rPr>
          <w:rFonts w:ascii="Times New Roman" w:eastAsia="Malgun Gothic" w:hAnsi="Times New Roman" w:cs="Times New Roman"/>
          <w:kern w:val="0"/>
          <w:sz w:val="20"/>
          <w:szCs w:val="20"/>
          <w:lang w:val="en-GB" w:eastAsia="x-none"/>
          <w14:ligatures w14:val="none"/>
        </w:rPr>
        <w:t xml:space="preserve">for </w:t>
      </w:r>
      <w:r w:rsidR="001F0FA8">
        <w:rPr>
          <w:rFonts w:ascii="Times New Roman" w:eastAsia="Malgun Gothic" w:hAnsi="Times New Roman" w:cs="Times New Roman"/>
          <w:kern w:val="0"/>
          <w:sz w:val="20"/>
          <w:szCs w:val="20"/>
          <w:lang w:val="en-GB" w:eastAsia="x-none"/>
          <w14:ligatures w14:val="none"/>
        </w:rPr>
        <w:t>solution</w:t>
      </w:r>
      <w:r w:rsidR="00443AA8">
        <w:rPr>
          <w:rFonts w:ascii="Times New Roman" w:eastAsia="Malgun Gothic" w:hAnsi="Times New Roman" w:cs="Times New Roman"/>
          <w:kern w:val="0"/>
          <w:sz w:val="20"/>
          <w:szCs w:val="20"/>
          <w:lang w:val="en-GB" w:eastAsia="x-none"/>
          <w14:ligatures w14:val="none"/>
        </w:rPr>
        <w:t xml:space="preserve"> to be addressed by RAN2</w:t>
      </w:r>
      <w:r w:rsidRPr="007A07E8">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3B8DFC5E" w14:textId="77777777" w:rsidR="001C3D78" w:rsidRDefault="001C3D78" w:rsidP="001C3D78">
      <w:pPr>
        <w:spacing w:after="180" w:line="240" w:lineRule="auto"/>
        <w:rPr>
          <w:rFonts w:ascii="Times New Roman" w:eastAsia="Malgun Gothic" w:hAnsi="Times New Roman" w:cs="Times New Roman"/>
          <w:b/>
          <w:bCs/>
          <w:kern w:val="0"/>
          <w:sz w:val="20"/>
          <w:szCs w:val="20"/>
          <w:u w:val="single"/>
          <w:lang w:val="en-GB" w:eastAsia="x-none"/>
          <w14:ligatures w14:val="none"/>
        </w:rPr>
      </w:pPr>
      <w:r>
        <w:rPr>
          <w:rFonts w:ascii="Times New Roman" w:eastAsia="Malgun Gothic" w:hAnsi="Times New Roman" w:cs="Times New Roman"/>
          <w:b/>
          <w:bCs/>
          <w:kern w:val="0"/>
          <w:sz w:val="20"/>
          <w:szCs w:val="20"/>
          <w:u w:val="single"/>
          <w:lang w:val="en-GB" w:eastAsia="x-none"/>
          <w14:ligatures w14:val="none"/>
        </w:rPr>
        <w:t xml:space="preserve">Switching S&amp;F mode </w:t>
      </w:r>
    </w:p>
    <w:p w14:paraId="51176CA0" w14:textId="5044398A" w:rsidR="001C3D78" w:rsidRDefault="25F7948A" w:rsidP="52A5A567">
      <w:pPr>
        <w:spacing w:after="0" w:line="240" w:lineRule="auto"/>
        <w:rPr>
          <w:rFonts w:ascii="Times New Roman" w:eastAsia="Malgun Gothic" w:hAnsi="Times New Roman" w:cs="Times New Roman"/>
          <w:kern w:val="0"/>
          <w:sz w:val="20"/>
          <w:szCs w:val="20"/>
          <w:lang w:val="en-GB"/>
          <w14:ligatures w14:val="none"/>
        </w:rPr>
      </w:pPr>
      <w:r w:rsidRPr="52A5A567">
        <w:rPr>
          <w:rFonts w:ascii="Times New Roman" w:eastAsia="Malgun Gothic" w:hAnsi="Times New Roman" w:cs="Times New Roman"/>
          <w:kern w:val="0"/>
          <w:sz w:val="20"/>
          <w:szCs w:val="20"/>
          <w:lang w:val="en-GB"/>
          <w14:ligatures w14:val="none"/>
        </w:rPr>
        <w:t>T</w:t>
      </w:r>
      <w:r w:rsidR="001C3D78" w:rsidRPr="52A5A567">
        <w:rPr>
          <w:rFonts w:ascii="Times New Roman" w:eastAsia="Malgun Gothic" w:hAnsi="Times New Roman" w:cs="Times New Roman"/>
          <w:kern w:val="0"/>
          <w:sz w:val="20"/>
          <w:szCs w:val="20"/>
          <w:lang w:val="en-GB"/>
          <w14:ligatures w14:val="none"/>
        </w:rPr>
        <w:t xml:space="preserve">he cell operating in S&amp;F mode </w:t>
      </w:r>
      <w:r w:rsidR="7062A8BE" w:rsidRPr="52A5A567">
        <w:rPr>
          <w:rFonts w:ascii="Times New Roman" w:eastAsia="Malgun Gothic" w:hAnsi="Times New Roman" w:cs="Times New Roman"/>
          <w:kern w:val="0"/>
          <w:sz w:val="20"/>
          <w:szCs w:val="20"/>
          <w:lang w:val="en-GB"/>
          <w14:ligatures w14:val="none"/>
        </w:rPr>
        <w:t>should be able to</w:t>
      </w:r>
      <w:r w:rsidR="001C3D78" w:rsidRPr="52A5A567">
        <w:rPr>
          <w:rFonts w:ascii="Times New Roman" w:eastAsia="Malgun Gothic" w:hAnsi="Times New Roman" w:cs="Times New Roman"/>
          <w:kern w:val="0"/>
          <w:sz w:val="20"/>
          <w:szCs w:val="20"/>
          <w:lang w:val="en-GB"/>
          <w14:ligatures w14:val="none"/>
        </w:rPr>
        <w:t xml:space="preserve"> switch to normal operating mode</w:t>
      </w:r>
      <w:r w:rsidR="2ADCFB8F" w:rsidRPr="52A5A567">
        <w:rPr>
          <w:rFonts w:ascii="Times New Roman" w:eastAsia="Malgun Gothic" w:hAnsi="Times New Roman" w:cs="Times New Roman"/>
          <w:kern w:val="0"/>
          <w:sz w:val="20"/>
          <w:szCs w:val="20"/>
          <w:lang w:val="en-GB"/>
          <w14:ligatures w14:val="none"/>
        </w:rPr>
        <w:t xml:space="preserve"> when feeder link becomes available,</w:t>
      </w:r>
      <w:r w:rsidR="001C3D78" w:rsidRPr="52A5A567">
        <w:rPr>
          <w:rFonts w:ascii="Times New Roman" w:eastAsia="Malgun Gothic" w:hAnsi="Times New Roman" w:cs="Times New Roman"/>
          <w:kern w:val="0"/>
          <w:sz w:val="20"/>
          <w:szCs w:val="20"/>
          <w:lang w:val="en-GB"/>
          <w14:ligatures w14:val="none"/>
        </w:rPr>
        <w:t xml:space="preserve"> in which case</w:t>
      </w:r>
      <w:r w:rsidR="36456B5F" w:rsidRPr="52A5A567">
        <w:rPr>
          <w:rFonts w:ascii="Times New Roman" w:eastAsia="Malgun Gothic" w:hAnsi="Times New Roman" w:cs="Times New Roman"/>
          <w:kern w:val="0"/>
          <w:sz w:val="20"/>
          <w:szCs w:val="20"/>
          <w:lang w:val="en-GB"/>
          <w14:ligatures w14:val="none"/>
        </w:rPr>
        <w:t>,</w:t>
      </w:r>
      <w:r w:rsidR="001C3D78" w:rsidRPr="52A5A567">
        <w:rPr>
          <w:rFonts w:ascii="Times New Roman" w:eastAsia="Malgun Gothic" w:hAnsi="Times New Roman" w:cs="Times New Roman"/>
          <w:kern w:val="0"/>
          <w:sz w:val="20"/>
          <w:szCs w:val="20"/>
          <w:lang w:val="en-GB"/>
          <w14:ligatures w14:val="none"/>
        </w:rPr>
        <w:t xml:space="preserve"> the connection with MME onboard will be torn down and instead the MME on the ground is used. When operating in normal mode, the satellite may include </w:t>
      </w:r>
      <w:proofErr w:type="spellStart"/>
      <w:r w:rsidR="001C3D78" w:rsidRPr="52A5A567">
        <w:rPr>
          <w:rFonts w:ascii="Times New Roman" w:eastAsia="Malgun Gothic" w:hAnsi="Times New Roman" w:cs="Times New Roman"/>
          <w:kern w:val="0"/>
          <w:sz w:val="20"/>
          <w:szCs w:val="20"/>
          <w:lang w:val="en-GB"/>
          <w14:ligatures w14:val="none"/>
        </w:rPr>
        <w:t>eNB</w:t>
      </w:r>
      <w:proofErr w:type="spellEnd"/>
      <w:r w:rsidR="001C3D78" w:rsidRPr="52A5A567">
        <w:rPr>
          <w:rFonts w:ascii="Times New Roman" w:eastAsia="Malgun Gothic" w:hAnsi="Times New Roman" w:cs="Times New Roman"/>
          <w:kern w:val="0"/>
          <w:sz w:val="20"/>
          <w:szCs w:val="20"/>
          <w:lang w:val="en-GB"/>
          <w14:ligatures w14:val="none"/>
        </w:rPr>
        <w:t xml:space="preserve"> only on board or may switch to transparent payload mode. In this case, it can support any NTN capable UE. Similarly, the cell can also switch</w:t>
      </w:r>
      <w:r w:rsidR="3A6A7DD5" w:rsidRPr="52A5A567">
        <w:rPr>
          <w:rFonts w:ascii="Times New Roman" w:eastAsia="Malgun Gothic" w:hAnsi="Times New Roman" w:cs="Times New Roman"/>
          <w:kern w:val="0"/>
          <w:sz w:val="20"/>
          <w:szCs w:val="20"/>
          <w:lang w:val="en-GB"/>
          <w14:ligatures w14:val="none"/>
        </w:rPr>
        <w:t xml:space="preserve"> back</w:t>
      </w:r>
      <w:r w:rsidR="001C3D78" w:rsidRPr="52A5A567">
        <w:rPr>
          <w:rFonts w:ascii="Times New Roman" w:eastAsia="Malgun Gothic" w:hAnsi="Times New Roman" w:cs="Times New Roman"/>
          <w:kern w:val="0"/>
          <w:sz w:val="20"/>
          <w:szCs w:val="20"/>
          <w:lang w:val="en-GB"/>
          <w14:ligatures w14:val="none"/>
        </w:rPr>
        <w:t xml:space="preserve"> to S&amp;F mode </w:t>
      </w:r>
      <w:r w:rsidR="7C1FF384" w:rsidRPr="52A5A567">
        <w:rPr>
          <w:rFonts w:ascii="Times New Roman" w:eastAsia="Malgun Gothic" w:hAnsi="Times New Roman" w:cs="Times New Roman"/>
          <w:kern w:val="0"/>
          <w:sz w:val="20"/>
          <w:szCs w:val="20"/>
          <w:lang w:val="en-GB"/>
          <w14:ligatures w14:val="none"/>
        </w:rPr>
        <w:t xml:space="preserve">when feeder link is lost </w:t>
      </w:r>
      <w:r w:rsidR="001C3D78" w:rsidRPr="52A5A567">
        <w:rPr>
          <w:rFonts w:ascii="Times New Roman" w:eastAsia="Malgun Gothic" w:hAnsi="Times New Roman" w:cs="Times New Roman"/>
          <w:kern w:val="0"/>
          <w:sz w:val="20"/>
          <w:szCs w:val="20"/>
          <w:lang w:val="en-GB"/>
          <w14:ligatures w14:val="none"/>
        </w:rPr>
        <w:t xml:space="preserve">and </w:t>
      </w:r>
      <w:r w:rsidR="001058D8" w:rsidRPr="52A5A567">
        <w:rPr>
          <w:rFonts w:ascii="Times New Roman" w:eastAsia="Malgun Gothic" w:hAnsi="Times New Roman" w:cs="Times New Roman"/>
          <w:kern w:val="0"/>
          <w:sz w:val="20"/>
          <w:szCs w:val="20"/>
          <w:lang w:val="en-GB"/>
          <w14:ligatures w14:val="none"/>
        </w:rPr>
        <w:t>use MME onboard satellite</w:t>
      </w:r>
      <w:r w:rsidR="001C3D78" w:rsidRPr="52A5A567">
        <w:rPr>
          <w:rFonts w:ascii="Times New Roman" w:eastAsia="Malgun Gothic" w:hAnsi="Times New Roman" w:cs="Times New Roman"/>
          <w:kern w:val="0"/>
          <w:sz w:val="20"/>
          <w:szCs w:val="20"/>
          <w:lang w:val="en-GB"/>
          <w14:ligatures w14:val="none"/>
        </w:rPr>
        <w:t>.</w:t>
      </w:r>
    </w:p>
    <w:p w14:paraId="0AAF2519"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p>
    <w:p w14:paraId="7C2EE3EE" w14:textId="77777777" w:rsidR="001C3D78" w:rsidRDefault="001C3D78" w:rsidP="001C3D78">
      <w:pPr>
        <w:pStyle w:val="Proposal"/>
        <w:rPr>
          <w:rFonts w:eastAsia="Malgun Gothic"/>
        </w:rPr>
      </w:pPr>
      <w:bookmarkStart w:id="0" w:name="_Toc178607619"/>
      <w:bookmarkStart w:id="1" w:name="_Toc178608017"/>
      <w:bookmarkStart w:id="2" w:name="_Toc178608422"/>
      <w:bookmarkStart w:id="3" w:name="_Toc178608499"/>
      <w:bookmarkStart w:id="4" w:name="_Toc178881359"/>
      <w:bookmarkStart w:id="5" w:name="_Toc178881367"/>
      <w:r>
        <w:rPr>
          <w:rFonts w:eastAsia="Malgun Gothic"/>
        </w:rPr>
        <w:t>RAN2 assume that the cell operating in S&amp;F mode uses MME on board and cell operating in normal mode uses MME on the ground and switching of the operation mode is supported.</w:t>
      </w:r>
      <w:bookmarkEnd w:id="0"/>
      <w:bookmarkEnd w:id="1"/>
      <w:bookmarkEnd w:id="2"/>
      <w:bookmarkEnd w:id="3"/>
      <w:bookmarkEnd w:id="4"/>
      <w:bookmarkEnd w:id="5"/>
    </w:p>
    <w:p w14:paraId="2DEB15FA"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r w:rsidRPr="00764ADA">
        <w:rPr>
          <w:rFonts w:ascii="Times New Roman" w:eastAsia="Malgun Gothic" w:hAnsi="Times New Roman" w:cs="Times New Roman"/>
          <w:kern w:val="0"/>
          <w:sz w:val="20"/>
          <w:szCs w:val="20"/>
          <w:lang w:val="en-GB" w:eastAsia="x-none"/>
          <w14:ligatures w14:val="none"/>
        </w:rPr>
        <w:t>Whenever the satellite establishes feeder link connection</w:t>
      </w:r>
      <w:r>
        <w:rPr>
          <w:rFonts w:ascii="Times New Roman" w:eastAsia="Malgun Gothic" w:hAnsi="Times New Roman" w:cs="Times New Roman"/>
          <w:kern w:val="0"/>
          <w:sz w:val="20"/>
          <w:szCs w:val="20"/>
          <w:lang w:val="en-GB" w:eastAsia="x-none"/>
          <w14:ligatures w14:val="none"/>
        </w:rPr>
        <w:t xml:space="preserve"> (feeder link becomes available)</w:t>
      </w:r>
      <w:r w:rsidRPr="00764ADA">
        <w:rPr>
          <w:rFonts w:ascii="Times New Roman" w:eastAsia="Malgun Gothic" w:hAnsi="Times New Roman" w:cs="Times New Roman"/>
          <w:kern w:val="0"/>
          <w:sz w:val="20"/>
          <w:szCs w:val="20"/>
          <w:lang w:val="en-GB" w:eastAsia="x-none"/>
          <w14:ligatures w14:val="none"/>
        </w:rPr>
        <w:t xml:space="preserve">, </w:t>
      </w:r>
      <w:r>
        <w:rPr>
          <w:rFonts w:ascii="Times New Roman" w:eastAsia="Malgun Gothic" w:hAnsi="Times New Roman" w:cs="Times New Roman"/>
          <w:kern w:val="0"/>
          <w:sz w:val="20"/>
          <w:szCs w:val="20"/>
          <w:lang w:val="en-GB" w:eastAsia="x-none"/>
          <w14:ligatures w14:val="none"/>
        </w:rPr>
        <w:t xml:space="preserve">it is also possible that a </w:t>
      </w:r>
      <w:r w:rsidRPr="00764ADA">
        <w:rPr>
          <w:rFonts w:ascii="Times New Roman" w:eastAsia="Malgun Gothic" w:hAnsi="Times New Roman" w:cs="Times New Roman"/>
          <w:kern w:val="0"/>
          <w:sz w:val="20"/>
          <w:szCs w:val="20"/>
          <w:lang w:val="en-GB" w:eastAsia="x-none"/>
          <w14:ligatures w14:val="none"/>
        </w:rPr>
        <w:t xml:space="preserve">cell </w:t>
      </w:r>
      <w:r>
        <w:rPr>
          <w:rFonts w:ascii="Times New Roman" w:eastAsia="Malgun Gothic" w:hAnsi="Times New Roman" w:cs="Times New Roman"/>
          <w:kern w:val="0"/>
          <w:sz w:val="20"/>
          <w:szCs w:val="20"/>
          <w:lang w:val="en-GB" w:eastAsia="x-none"/>
          <w14:ligatures w14:val="none"/>
        </w:rPr>
        <w:t xml:space="preserve">may want to exit from the S&amp;F mode operation (for example, switch the S&amp;F mode to transparent architecture mode or only </w:t>
      </w:r>
      <w:proofErr w:type="spellStart"/>
      <w:r>
        <w:rPr>
          <w:rFonts w:ascii="Times New Roman" w:eastAsia="Malgun Gothic" w:hAnsi="Times New Roman" w:cs="Times New Roman"/>
          <w:kern w:val="0"/>
          <w:sz w:val="20"/>
          <w:szCs w:val="20"/>
          <w:lang w:val="en-GB" w:eastAsia="x-none"/>
          <w14:ligatures w14:val="none"/>
        </w:rPr>
        <w:t>eNB</w:t>
      </w:r>
      <w:proofErr w:type="spellEnd"/>
      <w:r>
        <w:rPr>
          <w:rFonts w:ascii="Times New Roman" w:eastAsia="Malgun Gothic" w:hAnsi="Times New Roman" w:cs="Times New Roman"/>
          <w:kern w:val="0"/>
          <w:sz w:val="20"/>
          <w:szCs w:val="20"/>
          <w:lang w:val="en-GB" w:eastAsia="x-none"/>
          <w14:ligatures w14:val="none"/>
        </w:rPr>
        <w:t xml:space="preserve"> onboard mode). </w:t>
      </w:r>
      <w:r w:rsidRPr="00764ADA">
        <w:rPr>
          <w:rFonts w:ascii="Times New Roman" w:eastAsia="Malgun Gothic" w:hAnsi="Times New Roman" w:cs="Times New Roman"/>
          <w:kern w:val="0"/>
          <w:sz w:val="20"/>
          <w:szCs w:val="20"/>
          <w:lang w:val="en-GB" w:eastAsia="x-none"/>
          <w14:ligatures w14:val="none"/>
        </w:rPr>
        <w:t xml:space="preserve">In this case, the UEs supporting S&amp;F mode operation </w:t>
      </w:r>
      <w:r>
        <w:rPr>
          <w:rFonts w:ascii="Times New Roman" w:eastAsia="Malgun Gothic" w:hAnsi="Times New Roman" w:cs="Times New Roman"/>
          <w:kern w:val="0"/>
          <w:sz w:val="20"/>
          <w:szCs w:val="20"/>
          <w:lang w:val="en-GB" w:eastAsia="x-none"/>
          <w14:ligatures w14:val="none"/>
        </w:rPr>
        <w:t>may</w:t>
      </w:r>
      <w:r w:rsidRPr="00764ADA">
        <w:rPr>
          <w:rFonts w:ascii="Times New Roman" w:eastAsia="Malgun Gothic" w:hAnsi="Times New Roman" w:cs="Times New Roman"/>
          <w:kern w:val="0"/>
          <w:sz w:val="20"/>
          <w:szCs w:val="20"/>
          <w:lang w:val="en-GB" w:eastAsia="x-none"/>
          <w14:ligatures w14:val="none"/>
        </w:rPr>
        <w:t xml:space="preserve"> also support normal mode operation.</w:t>
      </w:r>
      <w:r>
        <w:rPr>
          <w:rFonts w:ascii="Times New Roman" w:eastAsia="Malgun Gothic" w:hAnsi="Times New Roman" w:cs="Times New Roman"/>
          <w:kern w:val="0"/>
          <w:sz w:val="20"/>
          <w:szCs w:val="20"/>
          <w:lang w:val="en-GB" w:eastAsia="x-none"/>
          <w14:ligatures w14:val="none"/>
        </w:rPr>
        <w:t xml:space="preserve"> If </w:t>
      </w:r>
      <w:r w:rsidRPr="005B451A">
        <w:rPr>
          <w:rFonts w:ascii="Times New Roman" w:eastAsia="Malgun Gothic" w:hAnsi="Times New Roman" w:cs="Times New Roman"/>
          <w:i/>
          <w:iCs/>
          <w:kern w:val="0"/>
          <w:sz w:val="20"/>
          <w:szCs w:val="20"/>
          <w:lang w:val="en-GB" w:eastAsia="x-none"/>
          <w14:ligatures w14:val="none"/>
        </w:rPr>
        <w:t>cellBarred-NTN-r17</w:t>
      </w:r>
      <w:r>
        <w:rPr>
          <w:rFonts w:ascii="Times New Roman" w:eastAsia="Malgun Gothic" w:hAnsi="Times New Roman" w:cs="Times New Roman"/>
          <w:kern w:val="0"/>
          <w:sz w:val="20"/>
          <w:szCs w:val="20"/>
          <w:lang w:val="en-GB" w:eastAsia="x-none"/>
          <w14:ligatures w14:val="none"/>
        </w:rPr>
        <w:t xml:space="preserve"> is changed, the existing procedure should follow to update the SIB1.</w:t>
      </w:r>
    </w:p>
    <w:p w14:paraId="2EB6DCAE"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p>
    <w:p w14:paraId="383CD647"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r w:rsidRPr="00764ADA">
        <w:rPr>
          <w:rFonts w:ascii="Times New Roman" w:eastAsia="Malgun Gothic" w:hAnsi="Times New Roman" w:cs="Times New Roman"/>
          <w:kern w:val="0"/>
          <w:sz w:val="20"/>
          <w:szCs w:val="20"/>
          <w:lang w:val="en-GB" w:eastAsia="x-none"/>
          <w14:ligatures w14:val="none"/>
        </w:rPr>
        <w:t xml:space="preserve">Whenever the satellite loses feeder link connection, cell </w:t>
      </w:r>
      <w:r>
        <w:rPr>
          <w:rFonts w:ascii="Times New Roman" w:eastAsia="Malgun Gothic" w:hAnsi="Times New Roman" w:cs="Times New Roman"/>
          <w:kern w:val="0"/>
          <w:sz w:val="20"/>
          <w:szCs w:val="20"/>
          <w:lang w:val="en-GB" w:eastAsia="x-none"/>
          <w14:ligatures w14:val="none"/>
        </w:rPr>
        <w:t xml:space="preserve">supporting S&amp;F mode should make sure that </w:t>
      </w:r>
      <w:r w:rsidRPr="00764ADA">
        <w:rPr>
          <w:rFonts w:ascii="Times New Roman" w:eastAsia="Malgun Gothic" w:hAnsi="Times New Roman" w:cs="Times New Roman"/>
          <w:kern w:val="0"/>
          <w:sz w:val="20"/>
          <w:szCs w:val="20"/>
          <w:lang w:val="en-GB" w:eastAsia="x-none"/>
          <w14:ligatures w14:val="none"/>
        </w:rPr>
        <w:t>S&amp;F indication</w:t>
      </w:r>
      <w:r>
        <w:rPr>
          <w:rFonts w:ascii="Times New Roman" w:eastAsia="Malgun Gothic" w:hAnsi="Times New Roman" w:cs="Times New Roman"/>
          <w:kern w:val="0"/>
          <w:sz w:val="20"/>
          <w:szCs w:val="20"/>
          <w:lang w:val="en-GB" w:eastAsia="x-none"/>
          <w14:ligatures w14:val="none"/>
        </w:rPr>
        <w:t xml:space="preserve"> is included</w:t>
      </w:r>
      <w:r w:rsidRPr="00764ADA">
        <w:rPr>
          <w:rFonts w:ascii="Times New Roman" w:eastAsia="Malgun Gothic" w:hAnsi="Times New Roman" w:cs="Times New Roman"/>
          <w:kern w:val="0"/>
          <w:sz w:val="20"/>
          <w:szCs w:val="20"/>
          <w:lang w:val="en-GB" w:eastAsia="x-none"/>
          <w14:ligatures w14:val="none"/>
        </w:rPr>
        <w:t xml:space="preserve"> </w:t>
      </w:r>
      <w:r>
        <w:rPr>
          <w:rFonts w:ascii="Times New Roman" w:eastAsia="Malgun Gothic" w:hAnsi="Times New Roman" w:cs="Times New Roman"/>
          <w:kern w:val="0"/>
          <w:sz w:val="20"/>
          <w:szCs w:val="20"/>
          <w:lang w:val="en-GB" w:eastAsia="x-none"/>
          <w14:ligatures w14:val="none"/>
        </w:rPr>
        <w:t>in SIB</w:t>
      </w:r>
      <w:r w:rsidRPr="00764ADA">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w:t>
      </w:r>
      <w:r w:rsidRPr="00764ADA">
        <w:rPr>
          <w:rFonts w:ascii="Times New Roman" w:eastAsia="Malgun Gothic" w:hAnsi="Times New Roman" w:cs="Times New Roman"/>
          <w:kern w:val="0"/>
          <w:sz w:val="20"/>
          <w:szCs w:val="20"/>
          <w:lang w:val="en-GB" w:eastAsia="x-none"/>
          <w14:ligatures w14:val="none"/>
        </w:rPr>
        <w:t xml:space="preserve">In this case, the cell </w:t>
      </w:r>
      <w:r>
        <w:rPr>
          <w:rFonts w:ascii="Times New Roman" w:eastAsia="Malgun Gothic" w:hAnsi="Times New Roman" w:cs="Times New Roman"/>
          <w:kern w:val="0"/>
          <w:sz w:val="20"/>
          <w:szCs w:val="20"/>
          <w:lang w:val="en-GB" w:eastAsia="x-none"/>
          <w14:ligatures w14:val="none"/>
        </w:rPr>
        <w:t>can</w:t>
      </w:r>
      <w:r w:rsidRPr="00764ADA">
        <w:rPr>
          <w:rFonts w:ascii="Times New Roman" w:eastAsia="Malgun Gothic" w:hAnsi="Times New Roman" w:cs="Times New Roman"/>
          <w:kern w:val="0"/>
          <w:sz w:val="20"/>
          <w:szCs w:val="20"/>
          <w:lang w:val="en-GB" w:eastAsia="x-none"/>
          <w14:ligatures w14:val="none"/>
        </w:rPr>
        <w:t xml:space="preserve"> release all UEs that do not support S&amp;F mode operation in </w:t>
      </w:r>
      <w:r w:rsidRPr="00764ADA">
        <w:rPr>
          <w:rFonts w:ascii="Times New Roman" w:eastAsia="Malgun Gothic" w:hAnsi="Times New Roman" w:cs="Times New Roman"/>
          <w:kern w:val="0"/>
          <w:sz w:val="20"/>
          <w:szCs w:val="20"/>
          <w:lang w:val="en-GB" w:eastAsia="x-none"/>
          <w14:ligatures w14:val="none"/>
        </w:rPr>
        <w:lastRenderedPageBreak/>
        <w:t>RRC_CONNECTED to IDLE mode.</w:t>
      </w:r>
      <w:r>
        <w:rPr>
          <w:rFonts w:ascii="Times New Roman" w:eastAsia="Malgun Gothic" w:hAnsi="Times New Roman" w:cs="Times New Roman"/>
          <w:kern w:val="0"/>
          <w:sz w:val="20"/>
          <w:szCs w:val="20"/>
          <w:lang w:val="en-GB" w:eastAsia="x-none"/>
          <w14:ligatures w14:val="none"/>
        </w:rPr>
        <w:t xml:space="preserve"> We think it is very important to avoid paging notification to </w:t>
      </w:r>
      <w:proofErr w:type="spellStart"/>
      <w:r>
        <w:rPr>
          <w:rFonts w:ascii="Times New Roman" w:eastAsia="Malgun Gothic" w:hAnsi="Times New Roman" w:cs="Times New Roman"/>
          <w:kern w:val="0"/>
          <w:sz w:val="20"/>
          <w:szCs w:val="20"/>
          <w:lang w:val="en-GB" w:eastAsia="x-none"/>
          <w14:ligatures w14:val="none"/>
        </w:rPr>
        <w:t>eMTC</w:t>
      </w:r>
      <w:proofErr w:type="spellEnd"/>
      <w:r>
        <w:rPr>
          <w:rFonts w:ascii="Times New Roman" w:eastAsia="Malgun Gothic" w:hAnsi="Times New Roman" w:cs="Times New Roman"/>
          <w:kern w:val="0"/>
          <w:sz w:val="20"/>
          <w:szCs w:val="20"/>
          <w:lang w:val="en-GB" w:eastAsia="x-none"/>
          <w14:ligatures w14:val="none"/>
        </w:rPr>
        <w:t xml:space="preserve"> and NB-IoT UEs. The existing cell stop time mechanism can be used to inform the legacy UEs that they need to find other cells. This can be useful for both cases, i.e., when feeder link will be lost or when feeder link will be available.</w:t>
      </w:r>
    </w:p>
    <w:p w14:paraId="10F53E2F"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p>
    <w:p w14:paraId="2B5F4321" w14:textId="164BF3FC"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For new UEs, a new indication (probably in SIB19) can be introduced to indicate that the cell stop time is associated with the update of S&amp;F mode operation, i.e., at cell stop time, the cell loses feeder link and operates in S&amp;F mode.</w:t>
      </w:r>
    </w:p>
    <w:p w14:paraId="009F095B"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p>
    <w:p w14:paraId="70369CA8" w14:textId="77777777" w:rsidR="001C3D78" w:rsidRDefault="001C3D78" w:rsidP="001C3D78">
      <w:pPr>
        <w:pStyle w:val="Proposal"/>
        <w:rPr>
          <w:rFonts w:eastAsia="Malgun Gothic"/>
        </w:rPr>
      </w:pPr>
      <w:bookmarkStart w:id="6" w:name="_Toc173675630"/>
      <w:bookmarkStart w:id="7" w:name="_Toc173742915"/>
      <w:bookmarkStart w:id="8" w:name="_Toc173759534"/>
      <w:bookmarkStart w:id="9" w:name="_Toc173921482"/>
      <w:bookmarkStart w:id="10" w:name="_Toc173922283"/>
      <w:bookmarkStart w:id="11" w:name="_Toc173931256"/>
      <w:bookmarkStart w:id="12" w:name="_Toc174038341"/>
      <w:bookmarkStart w:id="13" w:name="_Toc174042042"/>
      <w:bookmarkStart w:id="14" w:name="_Toc174042062"/>
      <w:bookmarkStart w:id="15" w:name="_Toc178607620"/>
      <w:bookmarkStart w:id="16" w:name="_Toc178608018"/>
      <w:bookmarkStart w:id="17" w:name="_Toc178608423"/>
      <w:bookmarkStart w:id="18" w:name="_Toc178608500"/>
      <w:bookmarkStart w:id="19" w:name="_Toc178881360"/>
      <w:bookmarkStart w:id="20" w:name="_Toc178881368"/>
      <w:r>
        <w:rPr>
          <w:rFonts w:eastAsia="Malgun Gothic"/>
        </w:rPr>
        <w:t>The existing cell stop time is used as switching time between S&amp;F mode and normal mode operation</w:t>
      </w:r>
      <w:r w:rsidRPr="009C76BA">
        <w:rPr>
          <w:rFonts w:eastAsia="Malgun Gothic"/>
        </w:rPr>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A24C680" w14:textId="77777777" w:rsidR="001C3D78" w:rsidRPr="009C76BA" w:rsidRDefault="001C3D78" w:rsidP="001C3D78">
      <w:pPr>
        <w:pStyle w:val="Proposal"/>
        <w:rPr>
          <w:rFonts w:eastAsia="Malgun Gothic"/>
        </w:rPr>
      </w:pPr>
      <w:bookmarkStart w:id="21" w:name="_Toc178607621"/>
      <w:bookmarkStart w:id="22" w:name="_Toc178608019"/>
      <w:bookmarkStart w:id="23" w:name="_Toc178608424"/>
      <w:bookmarkStart w:id="24" w:name="_Toc178608501"/>
      <w:bookmarkStart w:id="25" w:name="_Toc178881361"/>
      <w:bookmarkStart w:id="26" w:name="_Toc178881369"/>
      <w:r>
        <w:rPr>
          <w:rFonts w:eastAsia="Malgun Gothic"/>
        </w:rPr>
        <w:t>For new UEs, additional indication is provided to associate the existing cell stop time with the switching time</w:t>
      </w:r>
      <w:r w:rsidRPr="00F015CB">
        <w:rPr>
          <w:rFonts w:eastAsia="Malgun Gothic"/>
        </w:rPr>
        <w:t xml:space="preserve"> </w:t>
      </w:r>
      <w:r>
        <w:rPr>
          <w:rFonts w:eastAsia="Malgun Gothic"/>
        </w:rPr>
        <w:t>between S&amp;F mode and normal mode operation.</w:t>
      </w:r>
      <w:bookmarkEnd w:id="21"/>
      <w:bookmarkEnd w:id="22"/>
      <w:bookmarkEnd w:id="23"/>
      <w:bookmarkEnd w:id="24"/>
      <w:bookmarkEnd w:id="25"/>
      <w:bookmarkEnd w:id="26"/>
    </w:p>
    <w:p w14:paraId="1CE84FE3" w14:textId="5C86482B" w:rsidR="00E0186F" w:rsidRPr="00D75FD5" w:rsidRDefault="00982120" w:rsidP="007A07E8">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D75FD5">
        <w:rPr>
          <w:rFonts w:ascii="Times New Roman" w:eastAsia="Malgun Gothic" w:hAnsi="Times New Roman" w:cs="Times New Roman"/>
          <w:b/>
          <w:bCs/>
          <w:kern w:val="0"/>
          <w:sz w:val="20"/>
          <w:szCs w:val="20"/>
          <w:u w:val="single"/>
          <w:lang w:val="en-GB" w:eastAsia="x-none"/>
          <w14:ligatures w14:val="none"/>
        </w:rPr>
        <w:t>S&amp;F</w:t>
      </w:r>
      <w:r w:rsidR="00C95944" w:rsidRPr="00D75FD5">
        <w:rPr>
          <w:rFonts w:ascii="Times New Roman" w:eastAsia="Malgun Gothic" w:hAnsi="Times New Roman" w:cs="Times New Roman"/>
          <w:b/>
          <w:bCs/>
          <w:kern w:val="0"/>
          <w:sz w:val="20"/>
          <w:szCs w:val="20"/>
          <w:u w:val="single"/>
          <w:lang w:val="en-GB" w:eastAsia="x-none"/>
          <w14:ligatures w14:val="none"/>
        </w:rPr>
        <w:t xml:space="preserve"> </w:t>
      </w:r>
      <w:r w:rsidR="002C0235" w:rsidRPr="00D75FD5">
        <w:rPr>
          <w:rFonts w:ascii="Times New Roman" w:eastAsia="Malgun Gothic" w:hAnsi="Times New Roman" w:cs="Times New Roman"/>
          <w:b/>
          <w:bCs/>
          <w:kern w:val="0"/>
          <w:sz w:val="20"/>
          <w:szCs w:val="20"/>
          <w:u w:val="single"/>
          <w:lang w:val="en-GB" w:eastAsia="x-none"/>
          <w14:ligatures w14:val="none"/>
        </w:rPr>
        <w:t>indication and cell barring</w:t>
      </w:r>
    </w:p>
    <w:p w14:paraId="11D85C89" w14:textId="38732C56" w:rsidR="00E0186F" w:rsidRDefault="00C95944"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It is </w:t>
      </w:r>
      <w:r w:rsidR="007E4BCF">
        <w:rPr>
          <w:rFonts w:ascii="Times New Roman" w:eastAsia="Malgun Gothic" w:hAnsi="Times New Roman" w:cs="Times New Roman"/>
          <w:kern w:val="0"/>
          <w:sz w:val="20"/>
          <w:szCs w:val="20"/>
          <w:lang w:val="en-GB" w:eastAsia="x-none"/>
          <w14:ligatures w14:val="none"/>
        </w:rPr>
        <w:t>debatable</w:t>
      </w:r>
      <w:r>
        <w:rPr>
          <w:rFonts w:ascii="Times New Roman" w:eastAsia="Malgun Gothic" w:hAnsi="Times New Roman" w:cs="Times New Roman"/>
          <w:kern w:val="0"/>
          <w:sz w:val="20"/>
          <w:szCs w:val="20"/>
          <w:lang w:val="en-GB" w:eastAsia="x-none"/>
          <w14:ligatures w14:val="none"/>
        </w:rPr>
        <w:t xml:space="preserve"> whether a new cell barring specific to S&amp;F mode operation is</w:t>
      </w:r>
      <w:r w:rsidR="00E65FEF">
        <w:rPr>
          <w:rFonts w:ascii="Times New Roman" w:eastAsia="Malgun Gothic" w:hAnsi="Times New Roman" w:cs="Times New Roman"/>
          <w:kern w:val="0"/>
          <w:sz w:val="20"/>
          <w:szCs w:val="20"/>
          <w:lang w:val="en-GB" w:eastAsia="x-none"/>
          <w14:ligatures w14:val="none"/>
        </w:rPr>
        <w:t xml:space="preserve"> needed</w:t>
      </w:r>
      <w:r w:rsidR="002C0235">
        <w:rPr>
          <w:rFonts w:ascii="Times New Roman" w:eastAsia="Malgun Gothic" w:hAnsi="Times New Roman" w:cs="Times New Roman"/>
          <w:kern w:val="0"/>
          <w:sz w:val="20"/>
          <w:szCs w:val="20"/>
          <w:lang w:val="en-GB" w:eastAsia="x-none"/>
          <w14:ligatures w14:val="none"/>
        </w:rPr>
        <w:t xml:space="preserve"> or just</w:t>
      </w:r>
      <w:r w:rsidR="003B6D6D">
        <w:rPr>
          <w:rFonts w:ascii="Times New Roman" w:eastAsia="Malgun Gothic" w:hAnsi="Times New Roman" w:cs="Times New Roman"/>
          <w:kern w:val="0"/>
          <w:sz w:val="20"/>
          <w:szCs w:val="20"/>
          <w:lang w:val="en-GB" w:eastAsia="x-none"/>
          <w14:ligatures w14:val="none"/>
        </w:rPr>
        <w:t xml:space="preserve"> S&amp;F mode indication broadcast in SIB would be sufficient.</w:t>
      </w:r>
    </w:p>
    <w:p w14:paraId="3CC76F5D" w14:textId="4BF5660E" w:rsidR="003B6D6D" w:rsidRDefault="005E4AF0"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SA2 </w:t>
      </w:r>
      <w:r w:rsidR="007A15E0">
        <w:rPr>
          <w:rFonts w:ascii="Times New Roman" w:eastAsia="Malgun Gothic" w:hAnsi="Times New Roman" w:cs="Times New Roman"/>
          <w:kern w:val="0"/>
          <w:sz w:val="20"/>
          <w:szCs w:val="20"/>
          <w:lang w:val="en-GB" w:eastAsia="x-none"/>
          <w14:ligatures w14:val="none"/>
        </w:rPr>
        <w:t>have identified the following normative impact</w:t>
      </w:r>
      <w:r w:rsidR="00460711">
        <w:rPr>
          <w:rFonts w:ascii="Times New Roman" w:eastAsia="Malgun Gothic" w:hAnsi="Times New Roman" w:cs="Times New Roman"/>
          <w:kern w:val="0"/>
          <w:sz w:val="20"/>
          <w:szCs w:val="20"/>
          <w:lang w:val="en-GB" w:eastAsia="x-none"/>
          <w14:ligatures w14:val="none"/>
        </w:rPr>
        <w:t xml:space="preserve"> in [1]</w:t>
      </w:r>
      <w:r w:rsidR="007A15E0">
        <w:rPr>
          <w:rFonts w:ascii="Times New Roman" w:eastAsia="Malgun Gothic" w:hAnsi="Times New Roman" w:cs="Times New Roman"/>
          <w:kern w:val="0"/>
          <w:sz w:val="20"/>
          <w:szCs w:val="20"/>
          <w:lang w:val="en-GB" w:eastAsia="x-none"/>
          <w14:ligatures w14:val="none"/>
        </w:rPr>
        <w:t>.</w:t>
      </w:r>
    </w:p>
    <w:tbl>
      <w:tblPr>
        <w:tblStyle w:val="TableGrid"/>
        <w:tblW w:w="0" w:type="auto"/>
        <w:tblLook w:val="04A0" w:firstRow="1" w:lastRow="0" w:firstColumn="1" w:lastColumn="0" w:noHBand="0" w:noVBand="1"/>
      </w:tblPr>
      <w:tblGrid>
        <w:gridCol w:w="9319"/>
      </w:tblGrid>
      <w:tr w:rsidR="007A15E0" w14:paraId="63C7DC3F" w14:textId="77777777" w:rsidTr="007A15E0">
        <w:tc>
          <w:tcPr>
            <w:tcW w:w="9319" w:type="dxa"/>
          </w:tcPr>
          <w:p w14:paraId="5099ECF3" w14:textId="77777777" w:rsidR="007A15E0" w:rsidRPr="007A15E0" w:rsidRDefault="007A15E0" w:rsidP="007A15E0">
            <w:pPr>
              <w:spacing w:after="180"/>
              <w:rPr>
                <w:rFonts w:ascii="Times New Roman" w:eastAsia="Malgun Gothic" w:hAnsi="Times New Roman" w:cs="Times New Roman"/>
                <w:kern w:val="0"/>
                <w:sz w:val="20"/>
                <w:szCs w:val="20"/>
                <w:lang w:val="en-GB" w:eastAsia="x-none"/>
                <w14:ligatures w14:val="none"/>
              </w:rPr>
            </w:pPr>
            <w:r w:rsidRPr="007A15E0">
              <w:rPr>
                <w:rFonts w:ascii="Times New Roman" w:eastAsia="Malgun Gothic" w:hAnsi="Times New Roman" w:cs="Times New Roman"/>
                <w:kern w:val="0"/>
                <w:sz w:val="20"/>
                <w:szCs w:val="20"/>
                <w:lang w:val="en-GB" w:eastAsia="x-none"/>
                <w14:ligatures w14:val="none"/>
              </w:rPr>
              <w:t>2)</w:t>
            </w:r>
            <w:r w:rsidRPr="007A15E0">
              <w:rPr>
                <w:rFonts w:ascii="Times New Roman" w:eastAsia="Malgun Gothic" w:hAnsi="Times New Roman" w:cs="Times New Roman"/>
                <w:kern w:val="0"/>
                <w:sz w:val="20"/>
                <w:szCs w:val="20"/>
                <w:lang w:val="en-GB" w:eastAsia="x-none"/>
                <w14:ligatures w14:val="none"/>
              </w:rPr>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14:paraId="3C23F8A0" w14:textId="77777777" w:rsidR="007A15E0" w:rsidRPr="007A15E0" w:rsidRDefault="007A15E0" w:rsidP="007A15E0">
            <w:pPr>
              <w:spacing w:after="180"/>
              <w:ind w:left="720"/>
              <w:rPr>
                <w:rFonts w:ascii="Times New Roman" w:eastAsia="Malgun Gothic" w:hAnsi="Times New Roman" w:cs="Times New Roman"/>
                <w:kern w:val="0"/>
                <w:sz w:val="20"/>
                <w:szCs w:val="20"/>
                <w:lang w:val="en-GB" w:eastAsia="x-none"/>
                <w14:ligatures w14:val="none"/>
              </w:rPr>
            </w:pPr>
            <w:r w:rsidRPr="007A15E0">
              <w:rPr>
                <w:rFonts w:ascii="Times New Roman" w:eastAsia="Malgun Gothic" w:hAnsi="Times New Roman" w:cs="Times New Roman"/>
                <w:kern w:val="0"/>
                <w:sz w:val="20"/>
                <w:szCs w:val="20"/>
                <w:lang w:val="en-GB" w:eastAsia="x-none"/>
                <w14:ligatures w14:val="none"/>
              </w:rPr>
              <w:t>a)</w:t>
            </w:r>
            <w:r w:rsidRPr="007A15E0">
              <w:rPr>
                <w:rFonts w:ascii="Times New Roman" w:eastAsia="Malgun Gothic" w:hAnsi="Times New Roman" w:cs="Times New Roman"/>
                <w:kern w:val="0"/>
                <w:sz w:val="20"/>
                <w:szCs w:val="20"/>
                <w:lang w:val="en-GB" w:eastAsia="x-none"/>
                <w14:ligatures w14:val="none"/>
              </w:rPr>
              <w:tab/>
              <w:t xml:space="preserve">A new information indicating the UE that </w:t>
            </w:r>
            <w:proofErr w:type="gramStart"/>
            <w:r w:rsidRPr="007A15E0">
              <w:rPr>
                <w:rFonts w:ascii="Times New Roman" w:eastAsia="Malgun Gothic" w:hAnsi="Times New Roman" w:cs="Times New Roman"/>
                <w:kern w:val="0"/>
                <w:sz w:val="20"/>
                <w:szCs w:val="20"/>
                <w:lang w:val="en-GB" w:eastAsia="x-none"/>
                <w14:ligatures w14:val="none"/>
              </w:rPr>
              <w:t>attach</w:t>
            </w:r>
            <w:proofErr w:type="gramEnd"/>
            <w:r w:rsidRPr="007A15E0">
              <w:rPr>
                <w:rFonts w:ascii="Times New Roman" w:eastAsia="Malgun Gothic" w:hAnsi="Times New Roman" w:cs="Times New Roman"/>
                <w:kern w:val="0"/>
                <w:sz w:val="20"/>
                <w:szCs w:val="20"/>
                <w:lang w:val="en-GB" w:eastAsia="x-none"/>
                <w14:ligatures w14:val="none"/>
              </w:rPr>
              <w:t xml:space="preserve">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4B05DD81" w14:textId="77777777" w:rsidR="007A15E0" w:rsidRPr="007A15E0" w:rsidRDefault="007A15E0" w:rsidP="007A15E0">
            <w:pPr>
              <w:spacing w:after="180"/>
              <w:ind w:left="720"/>
              <w:rPr>
                <w:rFonts w:ascii="Times New Roman" w:eastAsia="Malgun Gothic" w:hAnsi="Times New Roman" w:cs="Times New Roman"/>
                <w:kern w:val="0"/>
                <w:sz w:val="20"/>
                <w:szCs w:val="20"/>
                <w:lang w:val="en-GB" w:eastAsia="x-none"/>
                <w14:ligatures w14:val="none"/>
              </w:rPr>
            </w:pPr>
            <w:r w:rsidRPr="007A15E0">
              <w:rPr>
                <w:rFonts w:ascii="Times New Roman" w:eastAsia="Malgun Gothic" w:hAnsi="Times New Roman" w:cs="Times New Roman"/>
                <w:kern w:val="0"/>
                <w:sz w:val="20"/>
                <w:szCs w:val="20"/>
                <w:lang w:val="en-GB" w:eastAsia="x-none"/>
                <w14:ligatures w14:val="none"/>
              </w:rPr>
              <w:t>b)</w:t>
            </w:r>
            <w:r w:rsidRPr="007A15E0">
              <w:rPr>
                <w:rFonts w:ascii="Times New Roman" w:eastAsia="Malgun Gothic" w:hAnsi="Times New Roman" w:cs="Times New Roman"/>
                <w:kern w:val="0"/>
                <w:sz w:val="20"/>
                <w:szCs w:val="20"/>
                <w:lang w:val="en-GB" w:eastAsia="x-none"/>
                <w14:ligatures w14:val="none"/>
              </w:rPr>
              <w:tab/>
              <w:t>Wait timer: Indicates to the UE the time it should wait before re-attempting the Attach/TAU procedure in the current or another satellite of the same PLMN.</w:t>
            </w:r>
          </w:p>
          <w:p w14:paraId="32899939" w14:textId="7688CD6E" w:rsidR="007A15E0" w:rsidRDefault="007A15E0" w:rsidP="00460711">
            <w:pPr>
              <w:spacing w:after="180"/>
              <w:ind w:left="720"/>
              <w:rPr>
                <w:rFonts w:ascii="Times New Roman" w:eastAsia="Malgun Gothic" w:hAnsi="Times New Roman" w:cs="Times New Roman"/>
                <w:kern w:val="0"/>
                <w:sz w:val="20"/>
                <w:szCs w:val="20"/>
                <w:lang w:val="en-GB" w:eastAsia="x-none"/>
                <w14:ligatures w14:val="none"/>
              </w:rPr>
            </w:pPr>
            <w:r w:rsidRPr="007A15E0">
              <w:rPr>
                <w:rFonts w:ascii="Times New Roman" w:eastAsia="Malgun Gothic" w:hAnsi="Times New Roman" w:cs="Times New Roman"/>
                <w:kern w:val="0"/>
                <w:sz w:val="20"/>
                <w:szCs w:val="20"/>
                <w:lang w:val="en-GB" w:eastAsia="x-none"/>
                <w14:ligatures w14:val="none"/>
              </w:rPr>
              <w:t>c)</w:t>
            </w:r>
            <w:r w:rsidRPr="007A15E0">
              <w:rPr>
                <w:rFonts w:ascii="Times New Roman" w:eastAsia="Malgun Gothic" w:hAnsi="Times New Roman" w:cs="Times New Roman"/>
                <w:kern w:val="0"/>
                <w:sz w:val="20"/>
                <w:szCs w:val="20"/>
                <w:lang w:val="en-GB" w:eastAsia="x-none"/>
                <w14:ligatures w14:val="none"/>
              </w:rPr>
              <w:tab/>
              <w:t xml:space="preserve">Optionally, </w:t>
            </w:r>
            <w:proofErr w:type="gramStart"/>
            <w:r w:rsidRPr="007A15E0">
              <w:rPr>
                <w:rFonts w:ascii="Times New Roman" w:eastAsia="Malgun Gothic" w:hAnsi="Times New Roman" w:cs="Times New Roman"/>
                <w:kern w:val="0"/>
                <w:sz w:val="20"/>
                <w:szCs w:val="20"/>
                <w:lang w:val="en-GB" w:eastAsia="x-none"/>
                <w14:ligatures w14:val="none"/>
              </w:rPr>
              <w:t>The</w:t>
            </w:r>
            <w:proofErr w:type="gramEnd"/>
            <w:r w:rsidRPr="007A15E0">
              <w:rPr>
                <w:rFonts w:ascii="Times New Roman" w:eastAsia="Malgun Gothic" w:hAnsi="Times New Roman" w:cs="Times New Roman"/>
                <w:kern w:val="0"/>
                <w:sz w:val="20"/>
                <w:szCs w:val="20"/>
                <w:lang w:val="en-GB" w:eastAsia="x-none"/>
                <w14:ligatures w14:val="none"/>
              </w:rPr>
              <w:t xml:space="preserve"> list of Satellite IDs over which the UE may re-attempt the Attach/TAU procedure, after wait timer expires. The Satellite IDs are based on the SIB information broadcasted by </w:t>
            </w:r>
            <w:proofErr w:type="spellStart"/>
            <w:r w:rsidRPr="007A15E0">
              <w:rPr>
                <w:rFonts w:ascii="Times New Roman" w:eastAsia="Malgun Gothic" w:hAnsi="Times New Roman" w:cs="Times New Roman"/>
                <w:kern w:val="0"/>
                <w:sz w:val="20"/>
                <w:szCs w:val="20"/>
                <w:lang w:val="en-GB" w:eastAsia="x-none"/>
                <w14:ligatures w14:val="none"/>
              </w:rPr>
              <w:t>eNB</w:t>
            </w:r>
            <w:proofErr w:type="spellEnd"/>
            <w:r w:rsidRPr="007A15E0">
              <w:rPr>
                <w:rFonts w:ascii="Times New Roman" w:eastAsia="Malgun Gothic" w:hAnsi="Times New Roman" w:cs="Times New Roman"/>
                <w:kern w:val="0"/>
                <w:sz w:val="20"/>
                <w:szCs w:val="20"/>
                <w:lang w:val="en-GB" w:eastAsia="x-none"/>
                <w14:ligatures w14:val="none"/>
              </w:rPr>
              <w:t>.</w:t>
            </w:r>
          </w:p>
        </w:tc>
      </w:tr>
    </w:tbl>
    <w:p w14:paraId="1FBE6C32" w14:textId="77777777" w:rsidR="007A15E0" w:rsidRDefault="007A15E0" w:rsidP="007A07E8">
      <w:pPr>
        <w:spacing w:after="180" w:line="240" w:lineRule="auto"/>
        <w:rPr>
          <w:rFonts w:ascii="Times New Roman" w:eastAsia="Malgun Gothic" w:hAnsi="Times New Roman" w:cs="Times New Roman"/>
          <w:kern w:val="0"/>
          <w:sz w:val="20"/>
          <w:szCs w:val="20"/>
          <w:lang w:val="en-GB" w:eastAsia="x-none"/>
          <w14:ligatures w14:val="none"/>
        </w:rPr>
      </w:pPr>
    </w:p>
    <w:p w14:paraId="56B22003" w14:textId="57F321AD" w:rsidR="007A15E0" w:rsidRDefault="001A3807"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It is possible that the UE may have to be rejected in the first attach or TAU attempt by the</w:t>
      </w:r>
      <w:r w:rsidR="004A2836">
        <w:rPr>
          <w:rFonts w:ascii="Times New Roman" w:eastAsia="Malgun Gothic" w:hAnsi="Times New Roman" w:cs="Times New Roman"/>
          <w:kern w:val="0"/>
          <w:sz w:val="20"/>
          <w:szCs w:val="20"/>
          <w:lang w:val="en-GB" w:eastAsia="x-none"/>
          <w14:ligatures w14:val="none"/>
        </w:rPr>
        <w:t xml:space="preserve"> MME on-board satellite</w:t>
      </w:r>
      <w:r w:rsidR="004B0535">
        <w:rPr>
          <w:rFonts w:ascii="Times New Roman" w:eastAsia="Malgun Gothic" w:hAnsi="Times New Roman" w:cs="Times New Roman"/>
          <w:kern w:val="0"/>
          <w:sz w:val="20"/>
          <w:szCs w:val="20"/>
          <w:lang w:val="en-GB" w:eastAsia="x-none"/>
          <w14:ligatures w14:val="none"/>
        </w:rPr>
        <w:t xml:space="preserve"> with</w:t>
      </w:r>
      <w:r w:rsidR="00C62692">
        <w:rPr>
          <w:rFonts w:ascii="Times New Roman" w:eastAsia="Malgun Gothic" w:hAnsi="Times New Roman" w:cs="Times New Roman"/>
          <w:kern w:val="0"/>
          <w:sz w:val="20"/>
          <w:szCs w:val="20"/>
          <w:lang w:val="en-GB" w:eastAsia="x-none"/>
          <w14:ligatures w14:val="none"/>
        </w:rPr>
        <w:t xml:space="preserve"> a</w:t>
      </w:r>
      <w:r w:rsidR="004B0535">
        <w:rPr>
          <w:rFonts w:ascii="Times New Roman" w:eastAsia="Malgun Gothic" w:hAnsi="Times New Roman" w:cs="Times New Roman"/>
          <w:kern w:val="0"/>
          <w:sz w:val="20"/>
          <w:szCs w:val="20"/>
          <w:lang w:val="en-GB" w:eastAsia="x-none"/>
          <w14:ligatures w14:val="none"/>
        </w:rPr>
        <w:t xml:space="preserve"> cause</w:t>
      </w:r>
      <w:r w:rsidR="00C62692">
        <w:rPr>
          <w:rFonts w:ascii="Times New Roman" w:eastAsia="Malgun Gothic" w:hAnsi="Times New Roman" w:cs="Times New Roman"/>
          <w:kern w:val="0"/>
          <w:sz w:val="20"/>
          <w:szCs w:val="20"/>
          <w:lang w:val="en-GB" w:eastAsia="x-none"/>
          <w14:ligatures w14:val="none"/>
        </w:rPr>
        <w:t>, for example,</w:t>
      </w:r>
      <w:r w:rsidR="004B0535">
        <w:rPr>
          <w:rFonts w:ascii="Times New Roman" w:eastAsia="Malgun Gothic" w:hAnsi="Times New Roman" w:cs="Times New Roman"/>
          <w:kern w:val="0"/>
          <w:sz w:val="20"/>
          <w:szCs w:val="20"/>
          <w:lang w:val="en-GB" w:eastAsia="x-none"/>
          <w14:ligatures w14:val="none"/>
        </w:rPr>
        <w:t xml:space="preserve"> “S&amp;F mode operation”</w:t>
      </w:r>
      <w:r w:rsidR="004A2836">
        <w:rPr>
          <w:rFonts w:ascii="Times New Roman" w:eastAsia="Malgun Gothic" w:hAnsi="Times New Roman" w:cs="Times New Roman"/>
          <w:kern w:val="0"/>
          <w:sz w:val="20"/>
          <w:szCs w:val="20"/>
          <w:lang w:val="en-GB" w:eastAsia="x-none"/>
          <w14:ligatures w14:val="none"/>
        </w:rPr>
        <w:t xml:space="preserve"> and ask UE to retry with wait timer.</w:t>
      </w:r>
      <w:r w:rsidR="00093F5E">
        <w:rPr>
          <w:rFonts w:ascii="Times New Roman" w:eastAsia="Malgun Gothic" w:hAnsi="Times New Roman" w:cs="Times New Roman"/>
          <w:kern w:val="0"/>
          <w:sz w:val="20"/>
          <w:szCs w:val="20"/>
          <w:lang w:val="en-GB" w:eastAsia="x-none"/>
          <w14:ligatures w14:val="none"/>
        </w:rPr>
        <w:t xml:space="preserve"> This mechanism </w:t>
      </w:r>
      <w:r w:rsidR="004654E5">
        <w:rPr>
          <w:rFonts w:ascii="Times New Roman" w:eastAsia="Malgun Gothic" w:hAnsi="Times New Roman" w:cs="Times New Roman"/>
          <w:kern w:val="0"/>
          <w:sz w:val="20"/>
          <w:szCs w:val="20"/>
          <w:lang w:val="en-GB" w:eastAsia="x-none"/>
          <w14:ligatures w14:val="none"/>
        </w:rPr>
        <w:t xml:space="preserve">needs new </w:t>
      </w:r>
      <w:proofErr w:type="spellStart"/>
      <w:r w:rsidR="004654E5">
        <w:rPr>
          <w:rFonts w:ascii="Times New Roman" w:eastAsia="Malgun Gothic" w:hAnsi="Times New Roman" w:cs="Times New Roman"/>
          <w:kern w:val="0"/>
          <w:sz w:val="20"/>
          <w:szCs w:val="20"/>
          <w:lang w:val="en-GB" w:eastAsia="x-none"/>
          <w14:ligatures w14:val="none"/>
        </w:rPr>
        <w:t>signaling</w:t>
      </w:r>
      <w:proofErr w:type="spellEnd"/>
      <w:r w:rsidR="00093F5E">
        <w:rPr>
          <w:rFonts w:ascii="Times New Roman" w:eastAsia="Malgun Gothic" w:hAnsi="Times New Roman" w:cs="Times New Roman"/>
          <w:kern w:val="0"/>
          <w:sz w:val="20"/>
          <w:szCs w:val="20"/>
          <w:lang w:val="en-GB" w:eastAsia="x-none"/>
          <w14:ligatures w14:val="none"/>
        </w:rPr>
        <w:t xml:space="preserve"> and </w:t>
      </w:r>
      <w:r w:rsidR="009A5C5F">
        <w:rPr>
          <w:rFonts w:ascii="Times New Roman" w:eastAsia="Malgun Gothic" w:hAnsi="Times New Roman" w:cs="Times New Roman"/>
          <w:kern w:val="0"/>
          <w:sz w:val="20"/>
          <w:szCs w:val="20"/>
          <w:lang w:val="en-GB" w:eastAsia="x-none"/>
          <w14:ligatures w14:val="none"/>
        </w:rPr>
        <w:t>may not work</w:t>
      </w:r>
      <w:r w:rsidR="00E02774">
        <w:rPr>
          <w:rFonts w:ascii="Times New Roman" w:eastAsia="Malgun Gothic" w:hAnsi="Times New Roman" w:cs="Times New Roman"/>
          <w:kern w:val="0"/>
          <w:sz w:val="20"/>
          <w:szCs w:val="20"/>
          <w:lang w:val="en-GB" w:eastAsia="x-none"/>
          <w14:ligatures w14:val="none"/>
        </w:rPr>
        <w:t xml:space="preserve"> for</w:t>
      </w:r>
      <w:r w:rsidR="00093F5E">
        <w:rPr>
          <w:rFonts w:ascii="Times New Roman" w:eastAsia="Malgun Gothic" w:hAnsi="Times New Roman" w:cs="Times New Roman"/>
          <w:kern w:val="0"/>
          <w:sz w:val="20"/>
          <w:szCs w:val="20"/>
          <w:lang w:val="en-GB" w:eastAsia="x-none"/>
          <w14:ligatures w14:val="none"/>
        </w:rPr>
        <w:t xml:space="preserve"> the legacy UEs as legacy UEs may end up</w:t>
      </w:r>
      <w:r w:rsidR="00E02774">
        <w:rPr>
          <w:rFonts w:ascii="Times New Roman" w:eastAsia="Malgun Gothic" w:hAnsi="Times New Roman" w:cs="Times New Roman"/>
          <w:kern w:val="0"/>
          <w:sz w:val="20"/>
          <w:szCs w:val="20"/>
          <w:lang w:val="en-GB" w:eastAsia="x-none"/>
          <w14:ligatures w14:val="none"/>
        </w:rPr>
        <w:t xml:space="preserve"> retrying</w:t>
      </w:r>
      <w:r w:rsidR="00D510F9">
        <w:rPr>
          <w:rFonts w:ascii="Times New Roman" w:eastAsia="Malgun Gothic" w:hAnsi="Times New Roman" w:cs="Times New Roman"/>
          <w:kern w:val="0"/>
          <w:sz w:val="20"/>
          <w:szCs w:val="20"/>
          <w:lang w:val="en-GB" w:eastAsia="x-none"/>
          <w14:ligatures w14:val="none"/>
        </w:rPr>
        <w:t xml:space="preserve"> the attach or TAU procedure wasting power. Therefore, we think it is simple to </w:t>
      </w:r>
      <w:r w:rsidR="00A92E43">
        <w:rPr>
          <w:rFonts w:ascii="Times New Roman" w:eastAsia="Malgun Gothic" w:hAnsi="Times New Roman" w:cs="Times New Roman"/>
          <w:kern w:val="0"/>
          <w:sz w:val="20"/>
          <w:szCs w:val="20"/>
          <w:lang w:val="en-GB" w:eastAsia="x-none"/>
          <w14:ligatures w14:val="none"/>
        </w:rPr>
        <w:t>bar the legacy NTN UEs from accessing the cell operating in S&amp;F mode</w:t>
      </w:r>
      <w:r w:rsidR="007B02EA">
        <w:rPr>
          <w:rFonts w:ascii="Times New Roman" w:eastAsia="Malgun Gothic" w:hAnsi="Times New Roman" w:cs="Times New Roman"/>
          <w:kern w:val="0"/>
          <w:sz w:val="20"/>
          <w:szCs w:val="20"/>
          <w:lang w:val="en-GB" w:eastAsia="x-none"/>
          <w14:ligatures w14:val="none"/>
        </w:rPr>
        <w:t>, i.e., operating when feeder link is not available</w:t>
      </w:r>
      <w:r w:rsidR="00A92E43">
        <w:rPr>
          <w:rFonts w:ascii="Times New Roman" w:eastAsia="Malgun Gothic" w:hAnsi="Times New Roman" w:cs="Times New Roman"/>
          <w:kern w:val="0"/>
          <w:sz w:val="20"/>
          <w:szCs w:val="20"/>
          <w:lang w:val="en-GB" w:eastAsia="x-none"/>
          <w14:ligatures w14:val="none"/>
        </w:rPr>
        <w:t>.</w:t>
      </w:r>
    </w:p>
    <w:p w14:paraId="1D7D0FE9" w14:textId="300F0547" w:rsidR="00D75FD5" w:rsidRPr="00D75FD5" w:rsidRDefault="00D75FD5" w:rsidP="00D75FD5">
      <w:pPr>
        <w:spacing w:after="180" w:line="240" w:lineRule="auto"/>
        <w:jc w:val="center"/>
        <w:rPr>
          <w:rFonts w:ascii="Times New Roman" w:eastAsia="Malgun Gothic" w:hAnsi="Times New Roman" w:cs="Times New Roman"/>
          <w:kern w:val="0"/>
          <w:sz w:val="20"/>
          <w:szCs w:val="20"/>
          <w:lang w:val="en-GB" w:eastAsia="x-none"/>
          <w14:ligatures w14:val="none"/>
        </w:rPr>
      </w:pPr>
      <w:r w:rsidRPr="00D75FD5">
        <w:rPr>
          <w:rFonts w:ascii="Times New Roman" w:eastAsia="Malgun Gothic" w:hAnsi="Times New Roman" w:cs="Times New Roman"/>
          <w:kern w:val="0"/>
          <w:sz w:val="20"/>
          <w:szCs w:val="20"/>
          <w:lang w:val="en-GB" w:eastAsia="x-none"/>
          <w14:ligatures w14:val="none"/>
        </w:rPr>
        <w:t xml:space="preserve">Table </w:t>
      </w:r>
      <w:r w:rsidRPr="00D75FD5">
        <w:rPr>
          <w:rFonts w:ascii="Times New Roman" w:eastAsia="Malgun Gothic" w:hAnsi="Times New Roman" w:cs="Times New Roman"/>
          <w:kern w:val="0"/>
          <w:sz w:val="20"/>
          <w:szCs w:val="20"/>
          <w:lang w:val="en-GB" w:eastAsia="x-none"/>
          <w14:ligatures w14:val="none"/>
        </w:rPr>
        <w:fldChar w:fldCharType="begin"/>
      </w:r>
      <w:r w:rsidRPr="00D75FD5">
        <w:rPr>
          <w:rFonts w:ascii="Times New Roman" w:eastAsia="Malgun Gothic" w:hAnsi="Times New Roman" w:cs="Times New Roman"/>
          <w:kern w:val="0"/>
          <w:sz w:val="20"/>
          <w:szCs w:val="20"/>
          <w:lang w:val="en-GB" w:eastAsia="x-none"/>
          <w14:ligatures w14:val="none"/>
        </w:rPr>
        <w:instrText xml:space="preserve"> SEQ Table \* ARABIC </w:instrText>
      </w:r>
      <w:r w:rsidRPr="00D75FD5">
        <w:rPr>
          <w:rFonts w:ascii="Times New Roman" w:eastAsia="Malgun Gothic" w:hAnsi="Times New Roman" w:cs="Times New Roman"/>
          <w:kern w:val="0"/>
          <w:sz w:val="20"/>
          <w:szCs w:val="20"/>
          <w:lang w:val="en-GB" w:eastAsia="x-none"/>
          <w14:ligatures w14:val="none"/>
        </w:rPr>
        <w:fldChar w:fldCharType="separate"/>
      </w:r>
      <w:r w:rsidRPr="00D75FD5">
        <w:rPr>
          <w:rFonts w:ascii="Times New Roman" w:eastAsia="Malgun Gothic" w:hAnsi="Times New Roman" w:cs="Times New Roman"/>
          <w:kern w:val="0"/>
          <w:sz w:val="20"/>
          <w:szCs w:val="20"/>
          <w:lang w:val="en-GB" w:eastAsia="x-none"/>
          <w14:ligatures w14:val="none"/>
        </w:rPr>
        <w:t>1</w:t>
      </w:r>
      <w:r w:rsidRPr="00D75FD5">
        <w:rPr>
          <w:rFonts w:ascii="Times New Roman" w:eastAsia="Malgun Gothic" w:hAnsi="Times New Roman" w:cs="Times New Roman"/>
          <w:kern w:val="0"/>
          <w:sz w:val="20"/>
          <w:szCs w:val="20"/>
          <w:lang w:val="en-GB" w:eastAsia="x-none"/>
          <w14:ligatures w14:val="none"/>
        </w:rPr>
        <w:fldChar w:fldCharType="end"/>
      </w:r>
      <w:r>
        <w:rPr>
          <w:rFonts w:ascii="Times New Roman" w:eastAsia="Malgun Gothic" w:hAnsi="Times New Roman" w:cs="Times New Roman"/>
          <w:kern w:val="0"/>
          <w:sz w:val="20"/>
          <w:szCs w:val="20"/>
          <w:lang w:val="en-GB" w:eastAsia="x-none"/>
          <w14:ligatures w14:val="none"/>
        </w:rPr>
        <w:t>: Use of S&amp;F mode indication</w:t>
      </w:r>
    </w:p>
    <w:tbl>
      <w:tblPr>
        <w:tblW w:w="8810" w:type="dxa"/>
        <w:jc w:val="center"/>
        <w:tblCellMar>
          <w:left w:w="0" w:type="dxa"/>
          <w:right w:w="0" w:type="dxa"/>
        </w:tblCellMar>
        <w:tblLook w:val="0420" w:firstRow="1" w:lastRow="0" w:firstColumn="0" w:lastColumn="0" w:noHBand="0" w:noVBand="1"/>
      </w:tblPr>
      <w:tblGrid>
        <w:gridCol w:w="2150"/>
        <w:gridCol w:w="1350"/>
        <w:gridCol w:w="5310"/>
      </w:tblGrid>
      <w:tr w:rsidR="00D02889" w:rsidRPr="008010F6" w14:paraId="03DB933C" w14:textId="77777777" w:rsidTr="00D02889">
        <w:trPr>
          <w:trHeight w:val="584"/>
          <w:jc w:val="center"/>
        </w:trPr>
        <w:tc>
          <w:tcPr>
            <w:tcW w:w="2150" w:type="dxa"/>
            <w:tcBorders>
              <w:top w:val="single" w:sz="8" w:space="0" w:color="FFFFFF"/>
              <w:left w:val="single" w:sz="8" w:space="0" w:color="FFFFFF"/>
              <w:bottom w:val="single" w:sz="24" w:space="0" w:color="FFFFFF"/>
              <w:right w:val="single" w:sz="8" w:space="0" w:color="FFFFFF"/>
            </w:tcBorders>
            <w:shd w:val="clear" w:color="auto" w:fill="4A66AC"/>
            <w:tcMar>
              <w:top w:w="72" w:type="dxa"/>
              <w:left w:w="144" w:type="dxa"/>
              <w:bottom w:w="72" w:type="dxa"/>
              <w:right w:w="144" w:type="dxa"/>
            </w:tcMar>
            <w:hideMark/>
          </w:tcPr>
          <w:p w14:paraId="439EFCF4" w14:textId="77777777" w:rsidR="008010F6" w:rsidRDefault="008010F6" w:rsidP="008010F6">
            <w:pPr>
              <w:spacing w:after="180" w:line="240" w:lineRule="auto"/>
              <w:rPr>
                <w:rFonts w:ascii="Times New Roman" w:eastAsia="Malgun Gothic" w:hAnsi="Times New Roman" w:cs="Times New Roman"/>
                <w:b/>
                <w:bCs/>
                <w:kern w:val="0"/>
                <w:sz w:val="20"/>
                <w:szCs w:val="20"/>
                <w:lang w:eastAsia="x-none"/>
                <w14:ligatures w14:val="none"/>
              </w:rPr>
            </w:pPr>
            <w:r w:rsidRPr="008010F6">
              <w:rPr>
                <w:rFonts w:ascii="Times New Roman" w:eastAsia="Malgun Gothic" w:hAnsi="Times New Roman" w:cs="Times New Roman"/>
                <w:b/>
                <w:bCs/>
                <w:kern w:val="0"/>
                <w:sz w:val="20"/>
                <w:szCs w:val="20"/>
                <w:lang w:eastAsia="x-none"/>
                <w14:ligatures w14:val="none"/>
              </w:rPr>
              <w:t>Legacy NTN barring</w:t>
            </w:r>
          </w:p>
          <w:p w14:paraId="654E7618" w14:textId="68B741DF" w:rsidR="00D02889" w:rsidRPr="008010F6" w:rsidRDefault="00D02889" w:rsidP="008010F6">
            <w:pPr>
              <w:spacing w:after="18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b/>
                <w:bCs/>
                <w:kern w:val="0"/>
                <w:sz w:val="20"/>
                <w:szCs w:val="20"/>
                <w:lang w:eastAsia="x-none"/>
                <w14:ligatures w14:val="none"/>
              </w:rPr>
              <w:t>(</w:t>
            </w:r>
            <w:r w:rsidRPr="00D02889">
              <w:rPr>
                <w:rFonts w:ascii="Times New Roman" w:eastAsia="Malgun Gothic" w:hAnsi="Times New Roman" w:cs="Times New Roman"/>
                <w:b/>
                <w:bCs/>
                <w:i/>
                <w:iCs/>
                <w:kern w:val="0"/>
                <w:sz w:val="20"/>
                <w:szCs w:val="20"/>
                <w:lang w:eastAsia="x-none"/>
                <w14:ligatures w14:val="none"/>
              </w:rPr>
              <w:t>cellBarred-NTN-r17</w:t>
            </w:r>
            <w:r>
              <w:rPr>
                <w:rFonts w:ascii="Times New Roman" w:eastAsia="Malgun Gothic" w:hAnsi="Times New Roman" w:cs="Times New Roman"/>
                <w:b/>
                <w:bCs/>
                <w:kern w:val="0"/>
                <w:sz w:val="20"/>
                <w:szCs w:val="20"/>
                <w:lang w:eastAsia="x-none"/>
                <w14:ligatures w14:val="none"/>
              </w:rPr>
              <w:t>)</w:t>
            </w:r>
          </w:p>
        </w:tc>
        <w:tc>
          <w:tcPr>
            <w:tcW w:w="1350" w:type="dxa"/>
            <w:tcBorders>
              <w:top w:val="single" w:sz="8" w:space="0" w:color="FFFFFF"/>
              <w:left w:val="single" w:sz="8" w:space="0" w:color="FFFFFF"/>
              <w:bottom w:val="single" w:sz="24" w:space="0" w:color="FFFFFF"/>
              <w:right w:val="single" w:sz="8" w:space="0" w:color="FFFFFF"/>
            </w:tcBorders>
            <w:shd w:val="clear" w:color="auto" w:fill="4A66AC"/>
            <w:tcMar>
              <w:top w:w="72" w:type="dxa"/>
              <w:left w:w="144" w:type="dxa"/>
              <w:bottom w:w="72" w:type="dxa"/>
              <w:right w:w="144" w:type="dxa"/>
            </w:tcMar>
            <w:hideMark/>
          </w:tcPr>
          <w:p w14:paraId="0E1574D4" w14:textId="7CD6475B" w:rsidR="008010F6" w:rsidRPr="008010F6" w:rsidRDefault="008010F6" w:rsidP="008010F6">
            <w:pPr>
              <w:spacing w:after="180" w:line="240" w:lineRule="auto"/>
              <w:rPr>
                <w:rFonts w:ascii="Times New Roman" w:eastAsia="Malgun Gothic" w:hAnsi="Times New Roman" w:cs="Times New Roman"/>
                <w:kern w:val="0"/>
                <w:sz w:val="20"/>
                <w:szCs w:val="20"/>
                <w:lang w:eastAsia="x-none"/>
                <w14:ligatures w14:val="none"/>
              </w:rPr>
            </w:pPr>
            <w:r w:rsidRPr="008010F6">
              <w:rPr>
                <w:rFonts w:ascii="Times New Roman" w:eastAsia="Malgun Gothic" w:hAnsi="Times New Roman" w:cs="Times New Roman"/>
                <w:b/>
                <w:bCs/>
                <w:kern w:val="0"/>
                <w:sz w:val="20"/>
                <w:szCs w:val="20"/>
                <w:lang w:eastAsia="x-none"/>
                <w14:ligatures w14:val="none"/>
              </w:rPr>
              <w:t>New S&amp;F indication</w:t>
            </w:r>
          </w:p>
        </w:tc>
        <w:tc>
          <w:tcPr>
            <w:tcW w:w="5310" w:type="dxa"/>
            <w:tcBorders>
              <w:top w:val="single" w:sz="8" w:space="0" w:color="FFFFFF"/>
              <w:left w:val="single" w:sz="8" w:space="0" w:color="FFFFFF"/>
              <w:bottom w:val="single" w:sz="24" w:space="0" w:color="FFFFFF"/>
              <w:right w:val="single" w:sz="8" w:space="0" w:color="FFFFFF"/>
            </w:tcBorders>
            <w:shd w:val="clear" w:color="auto" w:fill="4A66AC"/>
            <w:tcMar>
              <w:top w:w="72" w:type="dxa"/>
              <w:left w:w="144" w:type="dxa"/>
              <w:bottom w:w="72" w:type="dxa"/>
              <w:right w:w="144" w:type="dxa"/>
            </w:tcMar>
            <w:hideMark/>
          </w:tcPr>
          <w:p w14:paraId="682F9106" w14:textId="77777777" w:rsidR="008010F6" w:rsidRPr="008010F6" w:rsidRDefault="008010F6" w:rsidP="008010F6">
            <w:pPr>
              <w:spacing w:after="180" w:line="240" w:lineRule="auto"/>
              <w:rPr>
                <w:rFonts w:ascii="Times New Roman" w:eastAsia="Malgun Gothic" w:hAnsi="Times New Roman" w:cs="Times New Roman"/>
                <w:kern w:val="0"/>
                <w:sz w:val="20"/>
                <w:szCs w:val="20"/>
                <w:lang w:eastAsia="x-none"/>
                <w14:ligatures w14:val="none"/>
              </w:rPr>
            </w:pPr>
            <w:r w:rsidRPr="008010F6">
              <w:rPr>
                <w:rFonts w:ascii="Times New Roman" w:eastAsia="Malgun Gothic" w:hAnsi="Times New Roman" w:cs="Times New Roman"/>
                <w:b/>
                <w:bCs/>
                <w:kern w:val="0"/>
                <w:sz w:val="20"/>
                <w:szCs w:val="20"/>
                <w:lang w:eastAsia="x-none"/>
                <w14:ligatures w14:val="none"/>
              </w:rPr>
              <w:t>UE action</w:t>
            </w:r>
          </w:p>
        </w:tc>
      </w:tr>
      <w:tr w:rsidR="00D02889" w:rsidRPr="008010F6" w14:paraId="5EE2611E" w14:textId="77777777" w:rsidTr="00D02889">
        <w:trPr>
          <w:trHeight w:val="584"/>
          <w:jc w:val="center"/>
        </w:trPr>
        <w:tc>
          <w:tcPr>
            <w:tcW w:w="2150" w:type="dxa"/>
            <w:tcBorders>
              <w:top w:val="single" w:sz="24" w:space="0" w:color="FFFFFF"/>
              <w:left w:val="single" w:sz="8" w:space="0" w:color="FFFFFF"/>
              <w:bottom w:val="single" w:sz="8" w:space="0" w:color="FFFFFF"/>
              <w:right w:val="single" w:sz="8" w:space="0" w:color="FFFFFF"/>
            </w:tcBorders>
            <w:shd w:val="clear" w:color="auto" w:fill="D0D3E3"/>
            <w:tcMar>
              <w:top w:w="72" w:type="dxa"/>
              <w:left w:w="144" w:type="dxa"/>
              <w:bottom w:w="72" w:type="dxa"/>
              <w:right w:w="144" w:type="dxa"/>
            </w:tcMar>
            <w:hideMark/>
          </w:tcPr>
          <w:p w14:paraId="19AC2889" w14:textId="77777777" w:rsidR="008010F6" w:rsidRPr="008010F6" w:rsidRDefault="008010F6" w:rsidP="00D02889">
            <w:pPr>
              <w:spacing w:after="0" w:line="240" w:lineRule="auto"/>
              <w:rPr>
                <w:rFonts w:ascii="Times New Roman" w:eastAsia="Malgun Gothic" w:hAnsi="Times New Roman" w:cs="Times New Roman"/>
                <w:kern w:val="0"/>
                <w:sz w:val="20"/>
                <w:szCs w:val="20"/>
                <w:lang w:eastAsia="x-none"/>
                <w14:ligatures w14:val="none"/>
              </w:rPr>
            </w:pPr>
            <w:r w:rsidRPr="008010F6">
              <w:rPr>
                <w:rFonts w:ascii="Times New Roman" w:eastAsia="Malgun Gothic" w:hAnsi="Times New Roman" w:cs="Times New Roman"/>
                <w:kern w:val="0"/>
                <w:sz w:val="20"/>
                <w:szCs w:val="20"/>
                <w:lang w:eastAsia="x-none"/>
                <w14:ligatures w14:val="none"/>
              </w:rPr>
              <w:t>present</w:t>
            </w:r>
          </w:p>
        </w:tc>
        <w:tc>
          <w:tcPr>
            <w:tcW w:w="1350" w:type="dxa"/>
            <w:tcBorders>
              <w:top w:val="single" w:sz="24" w:space="0" w:color="FFFFFF"/>
              <w:left w:val="single" w:sz="8" w:space="0" w:color="FFFFFF"/>
              <w:bottom w:val="single" w:sz="8" w:space="0" w:color="FFFFFF"/>
              <w:right w:val="single" w:sz="8" w:space="0" w:color="FFFFFF"/>
            </w:tcBorders>
            <w:shd w:val="clear" w:color="auto" w:fill="D0D3E3"/>
            <w:tcMar>
              <w:top w:w="72" w:type="dxa"/>
              <w:left w:w="144" w:type="dxa"/>
              <w:bottom w:w="72" w:type="dxa"/>
              <w:right w:w="144" w:type="dxa"/>
            </w:tcMar>
            <w:hideMark/>
          </w:tcPr>
          <w:p w14:paraId="7C9BCB09" w14:textId="77777777" w:rsidR="008010F6" w:rsidRPr="008010F6" w:rsidRDefault="008010F6" w:rsidP="00D02889">
            <w:pPr>
              <w:spacing w:after="0" w:line="240" w:lineRule="auto"/>
              <w:rPr>
                <w:rFonts w:ascii="Times New Roman" w:eastAsia="Malgun Gothic" w:hAnsi="Times New Roman" w:cs="Times New Roman"/>
                <w:kern w:val="0"/>
                <w:sz w:val="20"/>
                <w:szCs w:val="20"/>
                <w:lang w:eastAsia="x-none"/>
                <w14:ligatures w14:val="none"/>
              </w:rPr>
            </w:pPr>
            <w:r w:rsidRPr="008010F6">
              <w:rPr>
                <w:rFonts w:ascii="Times New Roman" w:eastAsia="Malgun Gothic" w:hAnsi="Times New Roman" w:cs="Times New Roman"/>
                <w:kern w:val="0"/>
                <w:sz w:val="20"/>
                <w:szCs w:val="20"/>
                <w:lang w:eastAsia="x-none"/>
                <w14:ligatures w14:val="none"/>
              </w:rPr>
              <w:t>Not present</w:t>
            </w:r>
          </w:p>
        </w:tc>
        <w:tc>
          <w:tcPr>
            <w:tcW w:w="5310" w:type="dxa"/>
            <w:tcBorders>
              <w:top w:val="single" w:sz="24" w:space="0" w:color="FFFFFF"/>
              <w:left w:val="single" w:sz="8" w:space="0" w:color="FFFFFF"/>
              <w:bottom w:val="single" w:sz="8" w:space="0" w:color="FFFFFF"/>
              <w:right w:val="single" w:sz="8" w:space="0" w:color="FFFFFF"/>
            </w:tcBorders>
            <w:shd w:val="clear" w:color="auto" w:fill="D0D3E3"/>
            <w:tcMar>
              <w:top w:w="72" w:type="dxa"/>
              <w:left w:w="144" w:type="dxa"/>
              <w:bottom w:w="72" w:type="dxa"/>
              <w:right w:w="144" w:type="dxa"/>
            </w:tcMar>
            <w:hideMark/>
          </w:tcPr>
          <w:p w14:paraId="7E6FD631" w14:textId="30B221EE" w:rsidR="00DE7F1F" w:rsidRDefault="00DE7F1F" w:rsidP="00DE7F1F">
            <w:pPr>
              <w:pStyle w:val="ListParagraph"/>
              <w:numPr>
                <w:ilvl w:val="0"/>
                <w:numId w:val="11"/>
              </w:numPr>
              <w:spacing w:after="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Legacy NTN cell</w:t>
            </w:r>
          </w:p>
          <w:p w14:paraId="7FC90C1B" w14:textId="2D4D02C4" w:rsidR="008010F6" w:rsidRPr="00DE7F1F" w:rsidRDefault="008010F6" w:rsidP="00DE7F1F">
            <w:pPr>
              <w:pStyle w:val="ListParagraph"/>
              <w:numPr>
                <w:ilvl w:val="0"/>
                <w:numId w:val="11"/>
              </w:numPr>
              <w:spacing w:after="0" w:line="240" w:lineRule="auto"/>
              <w:rPr>
                <w:rFonts w:ascii="Times New Roman" w:eastAsia="Malgun Gothic" w:hAnsi="Times New Roman" w:cs="Times New Roman"/>
                <w:kern w:val="0"/>
                <w:sz w:val="20"/>
                <w:szCs w:val="20"/>
                <w:lang w:eastAsia="x-none"/>
                <w14:ligatures w14:val="none"/>
              </w:rPr>
            </w:pPr>
            <w:r w:rsidRPr="00DE7F1F">
              <w:rPr>
                <w:rFonts w:ascii="Times New Roman" w:eastAsia="Malgun Gothic" w:hAnsi="Times New Roman" w:cs="Times New Roman"/>
                <w:kern w:val="0"/>
                <w:sz w:val="20"/>
                <w:szCs w:val="20"/>
                <w:lang w:eastAsia="x-none"/>
                <w14:ligatures w14:val="none"/>
              </w:rPr>
              <w:t>S&amp;F mode operation not supported.</w:t>
            </w:r>
          </w:p>
        </w:tc>
      </w:tr>
      <w:tr w:rsidR="00D02889" w:rsidRPr="008010F6" w14:paraId="1A635868" w14:textId="77777777" w:rsidTr="00D02889">
        <w:trPr>
          <w:trHeight w:val="584"/>
          <w:jc w:val="center"/>
        </w:trPr>
        <w:tc>
          <w:tcPr>
            <w:tcW w:w="2150" w:type="dxa"/>
            <w:tcBorders>
              <w:top w:val="single" w:sz="8" w:space="0" w:color="FFFFFF"/>
              <w:left w:val="single" w:sz="8" w:space="0" w:color="FFFFFF"/>
              <w:bottom w:val="single" w:sz="8" w:space="0" w:color="FFFFFF"/>
              <w:right w:val="single" w:sz="8" w:space="0" w:color="FFFFFF"/>
            </w:tcBorders>
            <w:shd w:val="clear" w:color="auto" w:fill="E9EAF1"/>
            <w:tcMar>
              <w:top w:w="72" w:type="dxa"/>
              <w:left w:w="144" w:type="dxa"/>
              <w:bottom w:w="72" w:type="dxa"/>
              <w:right w:w="144" w:type="dxa"/>
            </w:tcMar>
            <w:hideMark/>
          </w:tcPr>
          <w:p w14:paraId="2DB498BC" w14:textId="4FFEB4FC" w:rsidR="008010F6" w:rsidRPr="008010F6" w:rsidRDefault="00CF76B6" w:rsidP="00D02889">
            <w:pPr>
              <w:spacing w:after="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b</w:t>
            </w:r>
            <w:r w:rsidR="008010F6">
              <w:rPr>
                <w:rFonts w:ascii="Times New Roman" w:eastAsia="Malgun Gothic" w:hAnsi="Times New Roman" w:cs="Times New Roman"/>
                <w:kern w:val="0"/>
                <w:sz w:val="20"/>
                <w:szCs w:val="20"/>
                <w:lang w:eastAsia="x-none"/>
                <w14:ligatures w14:val="none"/>
              </w:rPr>
              <w:t>arred</w:t>
            </w:r>
          </w:p>
        </w:tc>
        <w:tc>
          <w:tcPr>
            <w:tcW w:w="1350" w:type="dxa"/>
            <w:tcBorders>
              <w:top w:val="single" w:sz="8" w:space="0" w:color="FFFFFF"/>
              <w:left w:val="single" w:sz="8" w:space="0" w:color="FFFFFF"/>
              <w:bottom w:val="single" w:sz="8" w:space="0" w:color="FFFFFF"/>
              <w:right w:val="single" w:sz="8" w:space="0" w:color="FFFFFF"/>
            </w:tcBorders>
            <w:shd w:val="clear" w:color="auto" w:fill="E9EAF1"/>
            <w:tcMar>
              <w:top w:w="72" w:type="dxa"/>
              <w:left w:w="144" w:type="dxa"/>
              <w:bottom w:w="72" w:type="dxa"/>
              <w:right w:w="144" w:type="dxa"/>
            </w:tcMar>
            <w:hideMark/>
          </w:tcPr>
          <w:p w14:paraId="0454402A" w14:textId="5CF9DFBA" w:rsidR="008010F6" w:rsidRPr="008010F6" w:rsidRDefault="008010F6" w:rsidP="00D02889">
            <w:pPr>
              <w:spacing w:after="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Present</w:t>
            </w:r>
          </w:p>
        </w:tc>
        <w:tc>
          <w:tcPr>
            <w:tcW w:w="5310" w:type="dxa"/>
            <w:tcBorders>
              <w:top w:val="single" w:sz="8" w:space="0" w:color="FFFFFF"/>
              <w:left w:val="single" w:sz="8" w:space="0" w:color="FFFFFF"/>
              <w:bottom w:val="single" w:sz="8" w:space="0" w:color="FFFFFF"/>
              <w:right w:val="single" w:sz="8" w:space="0" w:color="FFFFFF"/>
            </w:tcBorders>
            <w:shd w:val="clear" w:color="auto" w:fill="E9EAF1"/>
            <w:tcMar>
              <w:top w:w="72" w:type="dxa"/>
              <w:left w:w="144" w:type="dxa"/>
              <w:bottom w:w="72" w:type="dxa"/>
              <w:right w:w="144" w:type="dxa"/>
            </w:tcMar>
            <w:hideMark/>
          </w:tcPr>
          <w:p w14:paraId="141EA07D" w14:textId="55845C49" w:rsidR="008A292C" w:rsidRPr="00D02889" w:rsidRDefault="008A292C" w:rsidP="00D02889">
            <w:pPr>
              <w:pStyle w:val="ListParagraph"/>
              <w:numPr>
                <w:ilvl w:val="0"/>
                <w:numId w:val="11"/>
              </w:numPr>
              <w:spacing w:after="0" w:line="240" w:lineRule="auto"/>
              <w:rPr>
                <w:rFonts w:ascii="Times New Roman" w:eastAsia="Malgun Gothic" w:hAnsi="Times New Roman" w:cs="Times New Roman"/>
                <w:kern w:val="0"/>
                <w:sz w:val="20"/>
                <w:szCs w:val="20"/>
                <w:lang w:eastAsia="x-none"/>
                <w14:ligatures w14:val="none"/>
              </w:rPr>
            </w:pPr>
            <w:r w:rsidRPr="00D02889">
              <w:rPr>
                <w:rFonts w:ascii="Times New Roman" w:eastAsia="Malgun Gothic" w:hAnsi="Times New Roman" w:cs="Times New Roman"/>
                <w:kern w:val="0"/>
                <w:sz w:val="20"/>
                <w:szCs w:val="20"/>
                <w:lang w:eastAsia="x-none"/>
                <w14:ligatures w14:val="none"/>
              </w:rPr>
              <w:t xml:space="preserve">New cell </w:t>
            </w:r>
            <w:r w:rsidR="0030495C">
              <w:rPr>
                <w:rFonts w:ascii="Times New Roman" w:eastAsia="Malgun Gothic" w:hAnsi="Times New Roman" w:cs="Times New Roman"/>
                <w:kern w:val="0"/>
                <w:sz w:val="20"/>
                <w:szCs w:val="20"/>
                <w:lang w:eastAsia="x-none"/>
                <w14:ligatures w14:val="none"/>
              </w:rPr>
              <w:t>operating</w:t>
            </w:r>
            <w:r w:rsidRPr="00D02889">
              <w:rPr>
                <w:rFonts w:ascii="Times New Roman" w:eastAsia="Malgun Gothic" w:hAnsi="Times New Roman" w:cs="Times New Roman"/>
                <w:kern w:val="0"/>
                <w:sz w:val="20"/>
                <w:szCs w:val="20"/>
                <w:lang w:eastAsia="x-none"/>
                <w14:ligatures w14:val="none"/>
              </w:rPr>
              <w:t xml:space="preserve"> S&amp;F mode</w:t>
            </w:r>
            <w:r w:rsidR="0030495C">
              <w:rPr>
                <w:rFonts w:ascii="Times New Roman" w:eastAsia="Malgun Gothic" w:hAnsi="Times New Roman" w:cs="Times New Roman"/>
                <w:kern w:val="0"/>
                <w:sz w:val="20"/>
                <w:szCs w:val="20"/>
                <w:lang w:eastAsia="x-none"/>
                <w14:ligatures w14:val="none"/>
              </w:rPr>
              <w:t>, i.e., MME onboard is used</w:t>
            </w:r>
            <w:r w:rsidRPr="00D02889">
              <w:rPr>
                <w:rFonts w:ascii="Times New Roman" w:eastAsia="Malgun Gothic" w:hAnsi="Times New Roman" w:cs="Times New Roman"/>
                <w:kern w:val="0"/>
                <w:sz w:val="20"/>
                <w:szCs w:val="20"/>
                <w:lang w:eastAsia="x-none"/>
                <w14:ligatures w14:val="none"/>
              </w:rPr>
              <w:t>.</w:t>
            </w:r>
          </w:p>
          <w:p w14:paraId="2F2E32E5" w14:textId="5E07A98A" w:rsidR="008010F6" w:rsidRPr="00DE7F1F" w:rsidRDefault="008010F6" w:rsidP="00DE7F1F">
            <w:pPr>
              <w:pStyle w:val="ListParagraph"/>
              <w:numPr>
                <w:ilvl w:val="0"/>
                <w:numId w:val="11"/>
              </w:numPr>
              <w:spacing w:after="0" w:line="240" w:lineRule="auto"/>
              <w:rPr>
                <w:rFonts w:ascii="Times New Roman" w:eastAsia="Malgun Gothic" w:hAnsi="Times New Roman" w:cs="Times New Roman"/>
                <w:kern w:val="0"/>
                <w:sz w:val="20"/>
                <w:szCs w:val="20"/>
                <w:lang w:eastAsia="x-none"/>
                <w14:ligatures w14:val="none"/>
              </w:rPr>
            </w:pPr>
            <w:r w:rsidRPr="00DE7F1F">
              <w:rPr>
                <w:rFonts w:ascii="Times New Roman" w:eastAsia="Malgun Gothic" w:hAnsi="Times New Roman" w:cs="Times New Roman"/>
                <w:kern w:val="0"/>
                <w:sz w:val="20"/>
                <w:szCs w:val="20"/>
                <w:lang w:eastAsia="x-none"/>
                <w14:ligatures w14:val="none"/>
              </w:rPr>
              <w:t xml:space="preserve">Only S&amp;F supporting UE can </w:t>
            </w:r>
            <w:r w:rsidR="005045FD" w:rsidRPr="00DE7F1F">
              <w:rPr>
                <w:rFonts w:ascii="Times New Roman" w:eastAsia="Malgun Gothic" w:hAnsi="Times New Roman" w:cs="Times New Roman"/>
                <w:kern w:val="0"/>
                <w:sz w:val="20"/>
                <w:szCs w:val="20"/>
                <w:lang w:eastAsia="x-none"/>
                <w14:ligatures w14:val="none"/>
              </w:rPr>
              <w:t>access</w:t>
            </w:r>
            <w:r w:rsidRPr="00DE7F1F">
              <w:rPr>
                <w:rFonts w:ascii="Times New Roman" w:eastAsia="Malgun Gothic" w:hAnsi="Times New Roman" w:cs="Times New Roman"/>
                <w:kern w:val="0"/>
                <w:sz w:val="20"/>
                <w:szCs w:val="20"/>
                <w:lang w:eastAsia="x-none"/>
                <w14:ligatures w14:val="none"/>
              </w:rPr>
              <w:t xml:space="preserve"> the cell</w:t>
            </w:r>
          </w:p>
        </w:tc>
      </w:tr>
      <w:tr w:rsidR="001B15E1" w:rsidRPr="008010F6" w14:paraId="2A2A59E6" w14:textId="77777777" w:rsidTr="00D02889">
        <w:trPr>
          <w:trHeight w:val="584"/>
          <w:jc w:val="center"/>
        </w:trPr>
        <w:tc>
          <w:tcPr>
            <w:tcW w:w="2150" w:type="dxa"/>
            <w:tcBorders>
              <w:top w:val="single" w:sz="8" w:space="0" w:color="FFFFFF"/>
              <w:left w:val="single" w:sz="8" w:space="0" w:color="FFFFFF"/>
              <w:bottom w:val="single" w:sz="8" w:space="0" w:color="FFFFFF"/>
              <w:right w:val="single" w:sz="8" w:space="0" w:color="FFFFFF"/>
            </w:tcBorders>
            <w:shd w:val="clear" w:color="auto" w:fill="E9EAF1"/>
            <w:tcMar>
              <w:top w:w="72" w:type="dxa"/>
              <w:left w:w="144" w:type="dxa"/>
              <w:bottom w:w="72" w:type="dxa"/>
              <w:right w:w="144" w:type="dxa"/>
            </w:tcMar>
          </w:tcPr>
          <w:p w14:paraId="1622E628" w14:textId="16BE9C2D" w:rsidR="001B15E1" w:rsidRDefault="00CF76B6" w:rsidP="00D02889">
            <w:pPr>
              <w:spacing w:after="0" w:line="240" w:lineRule="auto"/>
              <w:rPr>
                <w:rFonts w:ascii="Times New Roman" w:eastAsia="Malgun Gothic" w:hAnsi="Times New Roman" w:cs="Times New Roman"/>
                <w:kern w:val="0"/>
                <w:sz w:val="20"/>
                <w:szCs w:val="20"/>
                <w:lang w:eastAsia="x-none"/>
                <w14:ligatures w14:val="none"/>
              </w:rPr>
            </w:pPr>
            <w:proofErr w:type="spellStart"/>
            <w:r>
              <w:rPr>
                <w:rFonts w:ascii="Times New Roman" w:eastAsia="Malgun Gothic" w:hAnsi="Times New Roman" w:cs="Times New Roman"/>
                <w:kern w:val="0"/>
                <w:sz w:val="20"/>
                <w:szCs w:val="20"/>
                <w:lang w:eastAsia="x-none"/>
                <w14:ligatures w14:val="none"/>
              </w:rPr>
              <w:t>n</w:t>
            </w:r>
            <w:r w:rsidR="001B15E1">
              <w:rPr>
                <w:rFonts w:ascii="Times New Roman" w:eastAsia="Malgun Gothic" w:hAnsi="Times New Roman" w:cs="Times New Roman"/>
                <w:kern w:val="0"/>
                <w:sz w:val="20"/>
                <w:szCs w:val="20"/>
                <w:lang w:eastAsia="x-none"/>
                <w14:ligatures w14:val="none"/>
              </w:rPr>
              <w:t>otBarred</w:t>
            </w:r>
            <w:proofErr w:type="spellEnd"/>
          </w:p>
        </w:tc>
        <w:tc>
          <w:tcPr>
            <w:tcW w:w="1350" w:type="dxa"/>
            <w:tcBorders>
              <w:top w:val="single" w:sz="8" w:space="0" w:color="FFFFFF"/>
              <w:left w:val="single" w:sz="8" w:space="0" w:color="FFFFFF"/>
              <w:bottom w:val="single" w:sz="8" w:space="0" w:color="FFFFFF"/>
              <w:right w:val="single" w:sz="8" w:space="0" w:color="FFFFFF"/>
            </w:tcBorders>
            <w:shd w:val="clear" w:color="auto" w:fill="E9EAF1"/>
            <w:tcMar>
              <w:top w:w="72" w:type="dxa"/>
              <w:left w:w="144" w:type="dxa"/>
              <w:bottom w:w="72" w:type="dxa"/>
              <w:right w:w="144" w:type="dxa"/>
            </w:tcMar>
          </w:tcPr>
          <w:p w14:paraId="53E44061" w14:textId="7D382548" w:rsidR="001B15E1" w:rsidRDefault="001B15E1" w:rsidP="00D02889">
            <w:pPr>
              <w:spacing w:after="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Present</w:t>
            </w:r>
          </w:p>
        </w:tc>
        <w:tc>
          <w:tcPr>
            <w:tcW w:w="5310" w:type="dxa"/>
            <w:tcBorders>
              <w:top w:val="single" w:sz="8" w:space="0" w:color="FFFFFF"/>
              <w:left w:val="single" w:sz="8" w:space="0" w:color="FFFFFF"/>
              <w:bottom w:val="single" w:sz="8" w:space="0" w:color="FFFFFF"/>
              <w:right w:val="single" w:sz="8" w:space="0" w:color="FFFFFF"/>
            </w:tcBorders>
            <w:shd w:val="clear" w:color="auto" w:fill="E9EAF1"/>
            <w:tcMar>
              <w:top w:w="72" w:type="dxa"/>
              <w:left w:w="144" w:type="dxa"/>
              <w:bottom w:w="72" w:type="dxa"/>
              <w:right w:w="144" w:type="dxa"/>
            </w:tcMar>
          </w:tcPr>
          <w:p w14:paraId="6420454C" w14:textId="1814C225" w:rsidR="001B15E1" w:rsidRPr="00DE7F1F" w:rsidRDefault="001B15E1" w:rsidP="00DE7F1F">
            <w:pPr>
              <w:pStyle w:val="ListParagraph"/>
              <w:numPr>
                <w:ilvl w:val="0"/>
                <w:numId w:val="11"/>
              </w:numPr>
              <w:spacing w:after="0" w:line="240" w:lineRule="auto"/>
              <w:rPr>
                <w:rFonts w:ascii="Times New Roman" w:eastAsia="Malgun Gothic" w:hAnsi="Times New Roman" w:cs="Times New Roman"/>
                <w:kern w:val="0"/>
                <w:sz w:val="20"/>
                <w:szCs w:val="20"/>
                <w:lang w:eastAsia="x-none"/>
                <w14:ligatures w14:val="none"/>
              </w:rPr>
            </w:pPr>
            <w:r w:rsidRPr="00DE7F1F">
              <w:rPr>
                <w:rFonts w:ascii="Times New Roman" w:eastAsia="Malgun Gothic" w:hAnsi="Times New Roman" w:cs="Times New Roman"/>
                <w:kern w:val="0"/>
                <w:sz w:val="20"/>
                <w:szCs w:val="20"/>
                <w:lang w:eastAsia="x-none"/>
                <w14:ligatures w14:val="none"/>
              </w:rPr>
              <w:t>New cell supporting S&amp;F mode but</w:t>
            </w:r>
            <w:r w:rsidR="00FE6674" w:rsidRPr="00DE7F1F">
              <w:rPr>
                <w:rFonts w:ascii="Times New Roman" w:eastAsia="Malgun Gothic" w:hAnsi="Times New Roman" w:cs="Times New Roman"/>
                <w:kern w:val="0"/>
                <w:sz w:val="20"/>
                <w:szCs w:val="20"/>
                <w:lang w:eastAsia="x-none"/>
                <w14:ligatures w14:val="none"/>
              </w:rPr>
              <w:t xml:space="preserve"> currently </w:t>
            </w:r>
            <w:r w:rsidR="00C2326E">
              <w:rPr>
                <w:rFonts w:ascii="Times New Roman" w:eastAsia="Malgun Gothic" w:hAnsi="Times New Roman" w:cs="Times New Roman"/>
                <w:kern w:val="0"/>
                <w:sz w:val="20"/>
                <w:szCs w:val="20"/>
                <w:lang w:eastAsia="x-none"/>
                <w14:ligatures w14:val="none"/>
              </w:rPr>
              <w:t>operating in normal mode, i.e., MME on ground is used</w:t>
            </w:r>
            <w:r w:rsidR="00FE6674" w:rsidRPr="00DE7F1F">
              <w:rPr>
                <w:rFonts w:ascii="Times New Roman" w:eastAsia="Malgun Gothic" w:hAnsi="Times New Roman" w:cs="Times New Roman"/>
                <w:kern w:val="0"/>
                <w:sz w:val="20"/>
                <w:szCs w:val="20"/>
                <w:lang w:eastAsia="x-none"/>
                <w14:ligatures w14:val="none"/>
              </w:rPr>
              <w:t>.</w:t>
            </w:r>
          </w:p>
          <w:p w14:paraId="412C2547" w14:textId="77777777" w:rsidR="00FE6674" w:rsidRDefault="00FE6674" w:rsidP="00DE7F1F">
            <w:pPr>
              <w:pStyle w:val="ListParagraph"/>
              <w:numPr>
                <w:ilvl w:val="0"/>
                <w:numId w:val="11"/>
              </w:numPr>
              <w:spacing w:after="0" w:line="240" w:lineRule="auto"/>
              <w:rPr>
                <w:rFonts w:ascii="Times New Roman" w:eastAsia="Malgun Gothic" w:hAnsi="Times New Roman" w:cs="Times New Roman"/>
                <w:kern w:val="0"/>
                <w:sz w:val="20"/>
                <w:szCs w:val="20"/>
                <w:lang w:eastAsia="x-none"/>
                <w14:ligatures w14:val="none"/>
              </w:rPr>
            </w:pPr>
            <w:r w:rsidRPr="00DE7F1F">
              <w:rPr>
                <w:rFonts w:ascii="Times New Roman" w:eastAsia="Malgun Gothic" w:hAnsi="Times New Roman" w:cs="Times New Roman"/>
                <w:kern w:val="0"/>
                <w:sz w:val="20"/>
                <w:szCs w:val="20"/>
                <w:lang w:eastAsia="x-none"/>
                <w14:ligatures w14:val="none"/>
              </w:rPr>
              <w:lastRenderedPageBreak/>
              <w:t>Any NTN capable UE can access the cell.</w:t>
            </w:r>
          </w:p>
          <w:p w14:paraId="7686BDC0" w14:textId="188F60FF" w:rsidR="005B56DF" w:rsidRPr="00DE7F1F" w:rsidRDefault="00E74EB7" w:rsidP="00DE7F1F">
            <w:pPr>
              <w:pStyle w:val="ListParagraph"/>
              <w:numPr>
                <w:ilvl w:val="0"/>
                <w:numId w:val="11"/>
              </w:numPr>
              <w:spacing w:after="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 xml:space="preserve">This option may </w:t>
            </w:r>
            <w:r w:rsidR="004A714B">
              <w:rPr>
                <w:rFonts w:ascii="Times New Roman" w:eastAsia="Malgun Gothic" w:hAnsi="Times New Roman" w:cs="Times New Roman"/>
                <w:kern w:val="0"/>
                <w:sz w:val="20"/>
                <w:szCs w:val="20"/>
                <w:lang w:eastAsia="x-none"/>
                <w14:ligatures w14:val="none"/>
              </w:rPr>
              <w:t xml:space="preserve">also </w:t>
            </w:r>
            <w:r>
              <w:rPr>
                <w:rFonts w:ascii="Times New Roman" w:eastAsia="Malgun Gothic" w:hAnsi="Times New Roman" w:cs="Times New Roman"/>
                <w:kern w:val="0"/>
                <w:sz w:val="20"/>
                <w:szCs w:val="20"/>
                <w:lang w:eastAsia="x-none"/>
                <w14:ligatures w14:val="none"/>
              </w:rPr>
              <w:t>depend on SA2 design.</w:t>
            </w:r>
          </w:p>
        </w:tc>
      </w:tr>
    </w:tbl>
    <w:p w14:paraId="634DE2B3" w14:textId="77777777" w:rsidR="00437674" w:rsidRDefault="00437674" w:rsidP="007A07E8">
      <w:pPr>
        <w:spacing w:after="180" w:line="240" w:lineRule="auto"/>
        <w:rPr>
          <w:rFonts w:ascii="Times New Roman" w:eastAsia="Malgun Gothic" w:hAnsi="Times New Roman" w:cs="Times New Roman"/>
          <w:kern w:val="0"/>
          <w:sz w:val="20"/>
          <w:szCs w:val="20"/>
          <w:lang w:val="en-GB" w:eastAsia="x-none"/>
          <w14:ligatures w14:val="none"/>
        </w:rPr>
      </w:pPr>
    </w:p>
    <w:p w14:paraId="6236B879" w14:textId="477EE65F" w:rsidR="003438AF" w:rsidRDefault="003438AF" w:rsidP="003438AF">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RAN2 has already agreed that </w:t>
      </w:r>
      <w:r w:rsidRPr="00762166">
        <w:rPr>
          <w:rFonts w:ascii="Times New Roman" w:eastAsia="Malgun Gothic" w:hAnsi="Times New Roman" w:cs="Times New Roman"/>
          <w:kern w:val="0"/>
          <w:sz w:val="20"/>
          <w:szCs w:val="20"/>
          <w:lang w:val="en-GB" w:eastAsia="x-none"/>
          <w14:ligatures w14:val="none"/>
        </w:rPr>
        <w:t>S&amp;F indication can be provided by SIB</w:t>
      </w:r>
      <w:r>
        <w:rPr>
          <w:rFonts w:ascii="Times New Roman" w:eastAsia="Malgun Gothic" w:hAnsi="Times New Roman" w:cs="Times New Roman"/>
          <w:kern w:val="0"/>
          <w:sz w:val="20"/>
          <w:szCs w:val="20"/>
          <w:lang w:val="en-GB" w:eastAsia="x-none"/>
          <w14:ligatures w14:val="none"/>
        </w:rPr>
        <w:t>. We think such indication alone can be sufficient for the operation. The absence of this indication should be understood as normal NTN cell. When S&amp;F mode indication is present, the UE should understand that the cell supports in S&amp;F mode operation. In this case, there is no need to introduce S&amp;F mode specific barring mechanism</w:t>
      </w:r>
      <w:r w:rsidR="00F303D2">
        <w:rPr>
          <w:rFonts w:ascii="Times New Roman" w:eastAsia="Malgun Gothic" w:hAnsi="Times New Roman" w:cs="Times New Roman"/>
          <w:kern w:val="0"/>
          <w:sz w:val="20"/>
          <w:szCs w:val="20"/>
          <w:lang w:val="en-GB" w:eastAsia="x-none"/>
          <w14:ligatures w14:val="none"/>
        </w:rPr>
        <w:t xml:space="preserve"> as shown in Table</w:t>
      </w:r>
      <w:r>
        <w:rPr>
          <w:rFonts w:ascii="Times New Roman" w:eastAsia="Malgun Gothic" w:hAnsi="Times New Roman" w:cs="Times New Roman"/>
          <w:kern w:val="0"/>
          <w:sz w:val="20"/>
          <w:szCs w:val="20"/>
          <w:lang w:val="en-GB" w:eastAsia="x-none"/>
          <w14:ligatures w14:val="none"/>
        </w:rPr>
        <w:t>.</w:t>
      </w:r>
      <w:r w:rsidR="00F303D2">
        <w:rPr>
          <w:rFonts w:ascii="Times New Roman" w:eastAsia="Malgun Gothic" w:hAnsi="Times New Roman" w:cs="Times New Roman"/>
          <w:kern w:val="0"/>
          <w:sz w:val="20"/>
          <w:szCs w:val="20"/>
          <w:lang w:val="en-GB" w:eastAsia="x-none"/>
          <w14:ligatures w14:val="none"/>
        </w:rPr>
        <w:t xml:space="preserve"> If</w:t>
      </w:r>
      <w:r w:rsidR="000F0E6A">
        <w:rPr>
          <w:rFonts w:ascii="Times New Roman" w:eastAsia="Malgun Gothic" w:hAnsi="Times New Roman" w:cs="Times New Roman"/>
          <w:kern w:val="0"/>
          <w:sz w:val="20"/>
          <w:szCs w:val="20"/>
          <w:lang w:val="en-GB" w:eastAsia="x-none"/>
          <w14:ligatures w14:val="none"/>
        </w:rPr>
        <w:t xml:space="preserve"> the S&amp;F mode cell wants to bar all NTN UEs, then it can set the </w:t>
      </w:r>
      <w:r w:rsidR="000F0E6A" w:rsidRPr="00BE2AF2">
        <w:rPr>
          <w:rFonts w:ascii="Times New Roman" w:eastAsia="Malgun Gothic" w:hAnsi="Times New Roman" w:cs="Times New Roman"/>
          <w:i/>
          <w:iCs/>
          <w:kern w:val="0"/>
          <w:sz w:val="20"/>
          <w:szCs w:val="20"/>
          <w:lang w:val="en-GB" w:eastAsia="x-none"/>
          <w14:ligatures w14:val="none"/>
        </w:rPr>
        <w:t>cellBarred-NTN-r17</w:t>
      </w:r>
      <w:r w:rsidR="000F0E6A">
        <w:rPr>
          <w:rFonts w:ascii="Times New Roman" w:eastAsia="Malgun Gothic" w:hAnsi="Times New Roman" w:cs="Times New Roman"/>
          <w:kern w:val="0"/>
          <w:sz w:val="20"/>
          <w:szCs w:val="20"/>
          <w:lang w:val="en-GB" w:eastAsia="x-none"/>
          <w14:ligatures w14:val="none"/>
        </w:rPr>
        <w:t xml:space="preserve"> to “</w:t>
      </w:r>
      <w:proofErr w:type="spellStart"/>
      <w:r w:rsidR="000F0E6A">
        <w:rPr>
          <w:rFonts w:ascii="Times New Roman" w:eastAsia="Malgun Gothic" w:hAnsi="Times New Roman" w:cs="Times New Roman"/>
          <w:kern w:val="0"/>
          <w:sz w:val="20"/>
          <w:szCs w:val="20"/>
          <w:lang w:val="en-GB" w:eastAsia="x-none"/>
          <w14:ligatures w14:val="none"/>
        </w:rPr>
        <w:t>notBarred</w:t>
      </w:r>
      <w:proofErr w:type="spellEnd"/>
      <w:r w:rsidR="000F0E6A">
        <w:rPr>
          <w:rFonts w:ascii="Times New Roman" w:eastAsia="Malgun Gothic" w:hAnsi="Times New Roman" w:cs="Times New Roman"/>
          <w:kern w:val="0"/>
          <w:sz w:val="20"/>
          <w:szCs w:val="20"/>
          <w:lang w:val="en-GB" w:eastAsia="x-none"/>
          <w14:ligatures w14:val="none"/>
        </w:rPr>
        <w:t>” and remove the S&amp;F indication.</w:t>
      </w:r>
      <w:r w:rsidR="00433C9E">
        <w:rPr>
          <w:rFonts w:ascii="Times New Roman" w:eastAsia="Malgun Gothic" w:hAnsi="Times New Roman" w:cs="Times New Roman"/>
          <w:kern w:val="0"/>
          <w:sz w:val="20"/>
          <w:szCs w:val="20"/>
          <w:lang w:val="en-GB" w:eastAsia="x-none"/>
          <w14:ligatures w14:val="none"/>
        </w:rPr>
        <w:t xml:space="preserve"> When the S&amp;F mode cell allows access to only UEs supporting S&amp;F mode operation,</w:t>
      </w:r>
      <w:r w:rsidR="009D3AF9">
        <w:rPr>
          <w:rFonts w:ascii="Times New Roman" w:eastAsia="Malgun Gothic" w:hAnsi="Times New Roman" w:cs="Times New Roman"/>
          <w:kern w:val="0"/>
          <w:sz w:val="20"/>
          <w:szCs w:val="20"/>
          <w:lang w:val="en-GB" w:eastAsia="x-none"/>
          <w14:ligatures w14:val="none"/>
        </w:rPr>
        <w:t xml:space="preserve"> then it can set the </w:t>
      </w:r>
      <w:r w:rsidR="009D3AF9" w:rsidRPr="00BE2AF2">
        <w:rPr>
          <w:rFonts w:ascii="Times New Roman" w:eastAsia="Malgun Gothic" w:hAnsi="Times New Roman" w:cs="Times New Roman"/>
          <w:i/>
          <w:iCs/>
          <w:kern w:val="0"/>
          <w:sz w:val="20"/>
          <w:szCs w:val="20"/>
          <w:lang w:val="en-GB" w:eastAsia="x-none"/>
          <w14:ligatures w14:val="none"/>
        </w:rPr>
        <w:t>cellBarred-NTN-r17</w:t>
      </w:r>
      <w:r w:rsidR="009D3AF9">
        <w:rPr>
          <w:rFonts w:ascii="Times New Roman" w:eastAsia="Malgun Gothic" w:hAnsi="Times New Roman" w:cs="Times New Roman"/>
          <w:kern w:val="0"/>
          <w:sz w:val="20"/>
          <w:szCs w:val="20"/>
          <w:lang w:val="en-GB" w:eastAsia="x-none"/>
          <w14:ligatures w14:val="none"/>
        </w:rPr>
        <w:t xml:space="preserve"> to “barred” and include the S&amp;F indication.</w:t>
      </w:r>
    </w:p>
    <w:p w14:paraId="50F7EBC4" w14:textId="1733AA7C" w:rsidR="003438AF" w:rsidRPr="009C76BA" w:rsidRDefault="006273F6" w:rsidP="009C76BA">
      <w:pPr>
        <w:pStyle w:val="Proposal"/>
        <w:rPr>
          <w:rFonts w:eastAsia="Malgun Gothic"/>
        </w:rPr>
      </w:pPr>
      <w:bookmarkStart w:id="27" w:name="_Toc173675626"/>
      <w:bookmarkStart w:id="28" w:name="_Toc173742911"/>
      <w:bookmarkStart w:id="29" w:name="_Toc173759530"/>
      <w:bookmarkStart w:id="30" w:name="_Toc173921478"/>
      <w:bookmarkStart w:id="31" w:name="_Toc173922280"/>
      <w:bookmarkStart w:id="32" w:name="_Toc173931253"/>
      <w:bookmarkStart w:id="33" w:name="_Toc174038338"/>
      <w:bookmarkStart w:id="34" w:name="_Toc174042039"/>
      <w:bookmarkStart w:id="35" w:name="_Toc174042059"/>
      <w:bookmarkStart w:id="36" w:name="_Toc178607616"/>
      <w:bookmarkStart w:id="37" w:name="_Toc178608021"/>
      <w:bookmarkStart w:id="38" w:name="_Toc178608425"/>
      <w:bookmarkStart w:id="39" w:name="_Toc178608502"/>
      <w:bookmarkStart w:id="40" w:name="_Toc178881362"/>
      <w:bookmarkStart w:id="41" w:name="_Toc178881370"/>
      <w:r w:rsidRPr="009C76BA">
        <w:rPr>
          <w:rFonts w:eastAsia="Malgun Gothic"/>
        </w:rPr>
        <w:t>No S&amp;F mode specific barring mechanism is introduced, i.e., 1 bit S&amp;F mode indication is sufficient</w:t>
      </w:r>
      <w:r w:rsidR="00EE3D69" w:rsidRPr="009C76BA">
        <w:rPr>
          <w:rFonts w:eastAsia="Malgun Gothic"/>
        </w:rPr>
        <w:t xml:space="preserve"> to indicate</w:t>
      </w:r>
      <w:r w:rsidR="004F1BCA" w:rsidRPr="009C76BA">
        <w:rPr>
          <w:rFonts w:eastAsia="Malgun Gothic"/>
        </w:rPr>
        <w:t xml:space="preserve"> that UEs to access NTN cell in S&amp;F mode are not barred</w:t>
      </w:r>
      <w:r w:rsidRPr="009C76BA">
        <w:rPr>
          <w:rFonts w:eastAsia="Malgun Gothic"/>
        </w:rPr>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6B85594" w14:textId="180502E5" w:rsidR="000D4591" w:rsidRDefault="00352D8A" w:rsidP="00991B20">
      <w:pPr>
        <w:pStyle w:val="Proposal"/>
        <w:rPr>
          <w:rFonts w:eastAsia="Malgun Gothic"/>
        </w:rPr>
      </w:pPr>
      <w:bookmarkStart w:id="42" w:name="_Toc173675627"/>
      <w:bookmarkStart w:id="43" w:name="_Toc173742912"/>
      <w:bookmarkStart w:id="44" w:name="_Toc173759531"/>
      <w:bookmarkStart w:id="45" w:name="_Toc173921479"/>
      <w:bookmarkStart w:id="46" w:name="_Toc173922281"/>
      <w:bookmarkStart w:id="47" w:name="_Toc173931254"/>
      <w:bookmarkStart w:id="48" w:name="_Toc174038339"/>
      <w:bookmarkStart w:id="49" w:name="_Toc174042040"/>
      <w:bookmarkStart w:id="50" w:name="_Toc174042060"/>
      <w:bookmarkStart w:id="51" w:name="_Toc178607617"/>
      <w:bookmarkStart w:id="52" w:name="_Toc178608022"/>
      <w:bookmarkStart w:id="53" w:name="_Toc178608426"/>
      <w:bookmarkStart w:id="54" w:name="_Toc178608503"/>
      <w:bookmarkStart w:id="55" w:name="_Toc178881363"/>
      <w:bookmarkStart w:id="56" w:name="_Toc178881371"/>
      <w:r>
        <w:rPr>
          <w:rFonts w:eastAsia="Malgun Gothic"/>
        </w:rPr>
        <w:t>T</w:t>
      </w:r>
      <w:r w:rsidR="000D4591">
        <w:rPr>
          <w:rFonts w:eastAsia="Malgun Gothic"/>
        </w:rPr>
        <w:t>he</w:t>
      </w:r>
      <w:r>
        <w:rPr>
          <w:rFonts w:eastAsia="Malgun Gothic"/>
        </w:rPr>
        <w:t xml:space="preserve"> cell operating in</w:t>
      </w:r>
      <w:r w:rsidR="000D4591">
        <w:rPr>
          <w:rFonts w:eastAsia="Malgun Gothic"/>
        </w:rPr>
        <w:t xml:space="preserve"> S&amp;F mode </w:t>
      </w:r>
      <w:r w:rsidR="00CB3137">
        <w:rPr>
          <w:rFonts w:eastAsia="Malgun Gothic"/>
        </w:rPr>
        <w:t>include</w:t>
      </w:r>
      <w:r w:rsidR="00CB16A8">
        <w:rPr>
          <w:rFonts w:eastAsia="Malgun Gothic"/>
        </w:rPr>
        <w:t>s</w:t>
      </w:r>
      <w:r w:rsidR="00CB3137">
        <w:rPr>
          <w:rFonts w:eastAsia="Malgun Gothic"/>
        </w:rPr>
        <w:t xml:space="preserve"> the S&amp;F mode indication and set</w:t>
      </w:r>
      <w:r w:rsidR="00CB16A8">
        <w:rPr>
          <w:rFonts w:eastAsia="Malgun Gothic"/>
        </w:rPr>
        <w:t>s</w:t>
      </w:r>
      <w:r w:rsidR="00CB3137">
        <w:rPr>
          <w:rFonts w:eastAsia="Malgun Gothic"/>
        </w:rPr>
        <w:t xml:space="preserve"> the </w:t>
      </w:r>
      <w:r w:rsidR="00CB3137" w:rsidRPr="00D02889">
        <w:rPr>
          <w:rFonts w:eastAsia="Malgun Gothic"/>
          <w:i/>
          <w:iCs/>
        </w:rPr>
        <w:t>cellBarred-NTN-r17</w:t>
      </w:r>
      <w:r w:rsidR="00CB3137">
        <w:rPr>
          <w:rFonts w:eastAsia="Malgun Gothic"/>
        </w:rPr>
        <w:t xml:space="preserve"> to “</w:t>
      </w:r>
      <w:r w:rsidR="00503283">
        <w:rPr>
          <w:rFonts w:eastAsia="Malgun Gothic"/>
        </w:rPr>
        <w:t>b</w:t>
      </w:r>
      <w:r w:rsidR="00CB3137">
        <w:rPr>
          <w:rFonts w:eastAsia="Malgun Gothic"/>
        </w:rPr>
        <w:t>arred”.</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D534259" w14:textId="2133E0D9" w:rsidR="00CB39A4" w:rsidRDefault="00503283" w:rsidP="00991B20">
      <w:pPr>
        <w:pStyle w:val="Proposal"/>
        <w:rPr>
          <w:rFonts w:eastAsia="Malgun Gothic"/>
        </w:rPr>
      </w:pPr>
      <w:bookmarkStart w:id="57" w:name="_Toc178607618"/>
      <w:bookmarkStart w:id="58" w:name="_Toc178608023"/>
      <w:bookmarkStart w:id="59" w:name="_Toc178608427"/>
      <w:bookmarkStart w:id="60" w:name="_Toc178608504"/>
      <w:bookmarkStart w:id="61" w:name="_Toc178881364"/>
      <w:bookmarkStart w:id="62" w:name="_Toc178881372"/>
      <w:r>
        <w:rPr>
          <w:rFonts w:eastAsia="Malgun Gothic"/>
        </w:rPr>
        <w:t xml:space="preserve">The cell operating in normal mode may include the S&amp;F mode indication but should set the </w:t>
      </w:r>
      <w:r w:rsidRPr="00503283">
        <w:rPr>
          <w:rFonts w:eastAsia="Malgun Gothic"/>
        </w:rPr>
        <w:t>cellBarred-NTN-r17 to “</w:t>
      </w:r>
      <w:proofErr w:type="spellStart"/>
      <w:r>
        <w:rPr>
          <w:rFonts w:eastAsia="Malgun Gothic"/>
        </w:rPr>
        <w:t>not</w:t>
      </w:r>
      <w:r w:rsidRPr="00503283">
        <w:rPr>
          <w:rFonts w:eastAsia="Malgun Gothic"/>
        </w:rPr>
        <w:t>Barred</w:t>
      </w:r>
      <w:proofErr w:type="spellEnd"/>
      <w:r w:rsidRPr="00503283">
        <w:rPr>
          <w:rFonts w:eastAsia="Malgun Gothic"/>
        </w:rPr>
        <w:t>”.</w:t>
      </w:r>
      <w:r w:rsidR="00191977">
        <w:rPr>
          <w:rFonts w:eastAsia="Malgun Gothic"/>
        </w:rPr>
        <w:t xml:space="preserve"> In this case, S&amp;F indication</w:t>
      </w:r>
      <w:r w:rsidR="0036168F">
        <w:rPr>
          <w:rFonts w:eastAsia="Malgun Gothic"/>
        </w:rPr>
        <w:t xml:space="preserve"> </w:t>
      </w:r>
      <w:r w:rsidR="00A3265E">
        <w:rPr>
          <w:rFonts w:eastAsia="Malgun Gothic"/>
        </w:rPr>
        <w:t>informs the UEs</w:t>
      </w:r>
      <w:r w:rsidR="0036168F">
        <w:rPr>
          <w:rFonts w:eastAsia="Malgun Gothic"/>
        </w:rPr>
        <w:t xml:space="preserve"> that at some point in future the cell will operate in S&amp;F mode.</w:t>
      </w:r>
      <w:bookmarkEnd w:id="57"/>
      <w:bookmarkEnd w:id="58"/>
      <w:bookmarkEnd w:id="59"/>
      <w:bookmarkEnd w:id="60"/>
      <w:bookmarkEnd w:id="61"/>
      <w:bookmarkEnd w:id="62"/>
    </w:p>
    <w:p w14:paraId="5D91A8BB" w14:textId="77777777" w:rsidR="00A932C3" w:rsidRDefault="00A932C3" w:rsidP="00764ADA">
      <w:pPr>
        <w:spacing w:after="0" w:line="240" w:lineRule="auto"/>
        <w:rPr>
          <w:rFonts w:ascii="Times New Roman" w:eastAsia="Malgun Gothic" w:hAnsi="Times New Roman" w:cs="Times New Roman"/>
          <w:kern w:val="0"/>
          <w:sz w:val="20"/>
          <w:szCs w:val="20"/>
          <w:lang w:val="en-GB" w:eastAsia="x-none"/>
          <w14:ligatures w14:val="none"/>
        </w:rPr>
      </w:pPr>
    </w:p>
    <w:p w14:paraId="5B0C7759" w14:textId="4C8D7AF1" w:rsidR="00CB3137" w:rsidRPr="000813B4" w:rsidRDefault="00991B20" w:rsidP="007A07E8">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0813B4">
        <w:rPr>
          <w:rFonts w:ascii="Times New Roman" w:eastAsia="Malgun Gothic" w:hAnsi="Times New Roman" w:cs="Times New Roman"/>
          <w:b/>
          <w:bCs/>
          <w:kern w:val="0"/>
          <w:sz w:val="20"/>
          <w:szCs w:val="20"/>
          <w:u w:val="single"/>
          <w:lang w:val="en-GB" w:eastAsia="x-none"/>
          <w14:ligatures w14:val="none"/>
        </w:rPr>
        <w:t>Cell reselection</w:t>
      </w:r>
    </w:p>
    <w:p w14:paraId="219D2F9C" w14:textId="6DADD74C" w:rsidR="00F25C75" w:rsidRDefault="000428E9" w:rsidP="00833F77">
      <w:pPr>
        <w:spacing w:after="0" w:line="240" w:lineRule="auto"/>
        <w:rPr>
          <w:rFonts w:ascii="Times New Roman" w:eastAsia="Malgun Gothic" w:hAnsi="Times New Roman" w:cs="Times New Roman"/>
          <w:kern w:val="0"/>
          <w:sz w:val="20"/>
          <w:szCs w:val="20"/>
          <w:lang w:val="en-GB" w:eastAsia="x-none"/>
          <w14:ligatures w14:val="none"/>
        </w:rPr>
      </w:pPr>
      <w:r w:rsidRPr="000428E9">
        <w:rPr>
          <w:rFonts w:ascii="Times New Roman" w:eastAsia="Malgun Gothic" w:hAnsi="Times New Roman" w:cs="Times New Roman"/>
          <w:kern w:val="0"/>
          <w:sz w:val="20"/>
          <w:szCs w:val="20"/>
          <w:lang w:val="en-GB" w:eastAsia="x-none"/>
          <w14:ligatures w14:val="none"/>
        </w:rPr>
        <w:t>Existing frequency Priorities and cell reselection offsets can be used</w:t>
      </w:r>
      <w:r w:rsidR="001002CA">
        <w:rPr>
          <w:rFonts w:ascii="Times New Roman" w:eastAsia="Malgun Gothic" w:hAnsi="Times New Roman" w:cs="Times New Roman"/>
          <w:kern w:val="0"/>
          <w:sz w:val="20"/>
          <w:szCs w:val="20"/>
          <w:lang w:val="en-GB" w:eastAsia="x-none"/>
          <w14:ligatures w14:val="none"/>
        </w:rPr>
        <w:t xml:space="preserve"> for </w:t>
      </w:r>
      <w:r w:rsidR="00B847D8">
        <w:rPr>
          <w:rFonts w:ascii="Times New Roman" w:eastAsia="Malgun Gothic" w:hAnsi="Times New Roman" w:cs="Times New Roman"/>
          <w:kern w:val="0"/>
          <w:sz w:val="20"/>
          <w:szCs w:val="20"/>
          <w:lang w:val="en-GB" w:eastAsia="x-none"/>
          <w14:ligatures w14:val="none"/>
        </w:rPr>
        <w:t xml:space="preserve">a </w:t>
      </w:r>
      <w:r w:rsidR="001002CA">
        <w:rPr>
          <w:rFonts w:ascii="Times New Roman" w:eastAsia="Malgun Gothic" w:hAnsi="Times New Roman" w:cs="Times New Roman"/>
          <w:kern w:val="0"/>
          <w:sz w:val="20"/>
          <w:szCs w:val="20"/>
          <w:lang w:val="en-GB" w:eastAsia="x-none"/>
          <w14:ligatures w14:val="none"/>
        </w:rPr>
        <w:t>UE to</w:t>
      </w:r>
      <w:r w:rsidR="00D004B7">
        <w:rPr>
          <w:rFonts w:ascii="Times New Roman" w:eastAsia="Malgun Gothic" w:hAnsi="Times New Roman" w:cs="Times New Roman"/>
          <w:kern w:val="0"/>
          <w:sz w:val="20"/>
          <w:szCs w:val="20"/>
          <w:lang w:val="en-GB" w:eastAsia="x-none"/>
          <w14:ligatures w14:val="none"/>
        </w:rPr>
        <w:t xml:space="preserve"> perform measurements for cell reselection</w:t>
      </w:r>
      <w:r w:rsidRPr="000428E9">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w:t>
      </w:r>
      <w:r w:rsidRPr="000428E9">
        <w:rPr>
          <w:rFonts w:ascii="Times New Roman" w:eastAsia="Malgun Gothic" w:hAnsi="Times New Roman" w:cs="Times New Roman"/>
          <w:kern w:val="0"/>
          <w:sz w:val="20"/>
          <w:szCs w:val="20"/>
          <w:lang w:val="en-GB" w:eastAsia="x-none"/>
          <w14:ligatures w14:val="none"/>
        </w:rPr>
        <w:t xml:space="preserve">However, </w:t>
      </w:r>
      <w:r w:rsidR="00B847D8">
        <w:rPr>
          <w:rFonts w:ascii="Times New Roman" w:eastAsia="Malgun Gothic" w:hAnsi="Times New Roman" w:cs="Times New Roman"/>
          <w:kern w:val="0"/>
          <w:sz w:val="20"/>
          <w:szCs w:val="20"/>
          <w:lang w:val="en-GB" w:eastAsia="x-none"/>
          <w14:ligatures w14:val="none"/>
        </w:rPr>
        <w:t xml:space="preserve">the </w:t>
      </w:r>
      <w:r w:rsidRPr="000428E9">
        <w:rPr>
          <w:rFonts w:ascii="Times New Roman" w:eastAsia="Malgun Gothic" w:hAnsi="Times New Roman" w:cs="Times New Roman"/>
          <w:kern w:val="0"/>
          <w:sz w:val="20"/>
          <w:szCs w:val="20"/>
          <w:lang w:val="en-GB" w:eastAsia="x-none"/>
          <w14:ligatures w14:val="none"/>
        </w:rPr>
        <w:t>UE could prioritize to select a cell operating in normal mode over a cell operating in S&amp;F mode.</w:t>
      </w:r>
      <w:r w:rsidR="00833F77">
        <w:rPr>
          <w:rFonts w:ascii="Times New Roman" w:eastAsia="Malgun Gothic" w:hAnsi="Times New Roman" w:cs="Times New Roman"/>
          <w:kern w:val="0"/>
          <w:sz w:val="20"/>
          <w:szCs w:val="20"/>
          <w:lang w:val="en-GB" w:eastAsia="x-none"/>
          <w14:ligatures w14:val="none"/>
        </w:rPr>
        <w:t xml:space="preserve"> </w:t>
      </w:r>
      <w:r w:rsidRPr="000428E9">
        <w:rPr>
          <w:rFonts w:ascii="Times New Roman" w:eastAsia="Malgun Gothic" w:hAnsi="Times New Roman" w:cs="Times New Roman"/>
          <w:kern w:val="0"/>
          <w:sz w:val="20"/>
          <w:szCs w:val="20"/>
          <w:lang w:val="en-GB" w:eastAsia="x-none"/>
          <w14:ligatures w14:val="none"/>
        </w:rPr>
        <w:t xml:space="preserve">This is specially for NB-IoT </w:t>
      </w:r>
      <w:r w:rsidR="006E0E06">
        <w:rPr>
          <w:rFonts w:ascii="Times New Roman" w:eastAsia="Malgun Gothic" w:hAnsi="Times New Roman" w:cs="Times New Roman"/>
          <w:kern w:val="0"/>
          <w:sz w:val="20"/>
          <w:szCs w:val="20"/>
          <w:lang w:val="en-GB" w:eastAsia="x-none"/>
          <w14:ligatures w14:val="none"/>
        </w:rPr>
        <w:t xml:space="preserve">case </w:t>
      </w:r>
      <w:r w:rsidRPr="000428E9">
        <w:rPr>
          <w:rFonts w:ascii="Times New Roman" w:eastAsia="Malgun Gothic" w:hAnsi="Times New Roman" w:cs="Times New Roman"/>
          <w:kern w:val="0"/>
          <w:sz w:val="20"/>
          <w:szCs w:val="20"/>
          <w:lang w:val="en-GB" w:eastAsia="x-none"/>
          <w14:ligatures w14:val="none"/>
        </w:rPr>
        <w:t>where no frequency priorities are considered.</w:t>
      </w:r>
      <w:r w:rsidR="00833F77">
        <w:rPr>
          <w:rFonts w:ascii="Times New Roman" w:eastAsia="Malgun Gothic" w:hAnsi="Times New Roman" w:cs="Times New Roman"/>
          <w:kern w:val="0"/>
          <w:sz w:val="20"/>
          <w:szCs w:val="20"/>
          <w:lang w:val="en-GB" w:eastAsia="x-none"/>
          <w14:ligatures w14:val="none"/>
        </w:rPr>
        <w:t xml:space="preserve"> </w:t>
      </w:r>
      <w:r w:rsidRPr="000428E9">
        <w:rPr>
          <w:rFonts w:ascii="Times New Roman" w:eastAsia="Malgun Gothic" w:hAnsi="Times New Roman" w:cs="Times New Roman"/>
          <w:kern w:val="0"/>
          <w:sz w:val="20"/>
          <w:szCs w:val="20"/>
          <w:lang w:val="en-GB" w:eastAsia="x-none"/>
          <w14:ligatures w14:val="none"/>
        </w:rPr>
        <w:t>This can be used in case equal frequency priority or in case UE meets cell selection criteria for both S&amp;F and normal mode cells.</w:t>
      </w:r>
      <w:r w:rsidR="00833F77">
        <w:rPr>
          <w:rFonts w:ascii="Times New Roman" w:eastAsia="Malgun Gothic" w:hAnsi="Times New Roman" w:cs="Times New Roman"/>
          <w:kern w:val="0"/>
          <w:sz w:val="20"/>
          <w:szCs w:val="20"/>
          <w:lang w:val="en-GB" w:eastAsia="x-none"/>
          <w14:ligatures w14:val="none"/>
        </w:rPr>
        <w:t xml:space="preserve"> </w:t>
      </w:r>
      <w:r w:rsidRPr="000428E9">
        <w:rPr>
          <w:rFonts w:ascii="Times New Roman" w:eastAsia="Malgun Gothic" w:hAnsi="Times New Roman" w:cs="Times New Roman"/>
          <w:kern w:val="0"/>
          <w:sz w:val="20"/>
          <w:szCs w:val="20"/>
          <w:lang w:val="en-GB" w:eastAsia="x-none"/>
          <w14:ligatures w14:val="none"/>
        </w:rPr>
        <w:t>When waiting in S&amp;F mode cell or when camping on S&amp;F mode</w:t>
      </w:r>
      <w:r w:rsidR="00F25C75">
        <w:rPr>
          <w:rFonts w:ascii="Times New Roman" w:eastAsia="Malgun Gothic" w:hAnsi="Times New Roman" w:cs="Times New Roman"/>
          <w:kern w:val="0"/>
          <w:sz w:val="20"/>
          <w:szCs w:val="20"/>
          <w:lang w:val="en-GB" w:eastAsia="x-none"/>
          <w14:ligatures w14:val="none"/>
        </w:rPr>
        <w:t>, i</w:t>
      </w:r>
      <w:r w:rsidRPr="000428E9">
        <w:rPr>
          <w:rFonts w:ascii="Times New Roman" w:eastAsia="Malgun Gothic" w:hAnsi="Times New Roman" w:cs="Times New Roman"/>
          <w:kern w:val="0"/>
          <w:sz w:val="20"/>
          <w:szCs w:val="20"/>
          <w:lang w:val="en-GB" w:eastAsia="x-none"/>
          <w14:ligatures w14:val="none"/>
        </w:rPr>
        <w:t>t can be left to UE whether it periodically searches for cells operating in normal mode.</w:t>
      </w:r>
      <w:r w:rsidR="00833F77">
        <w:rPr>
          <w:rFonts w:ascii="Times New Roman" w:eastAsia="Malgun Gothic" w:hAnsi="Times New Roman" w:cs="Times New Roman"/>
          <w:kern w:val="0"/>
          <w:sz w:val="20"/>
          <w:szCs w:val="20"/>
          <w:lang w:val="en-GB" w:eastAsia="x-none"/>
          <w14:ligatures w14:val="none"/>
        </w:rPr>
        <w:t xml:space="preserve"> </w:t>
      </w:r>
    </w:p>
    <w:p w14:paraId="5678C97D" w14:textId="1D9C96DD" w:rsidR="00F25C75" w:rsidRDefault="00F25C75" w:rsidP="003B1BBC">
      <w:pPr>
        <w:pStyle w:val="Proposal"/>
        <w:rPr>
          <w:rFonts w:eastAsia="Malgun Gothic"/>
        </w:rPr>
      </w:pPr>
      <w:bookmarkStart w:id="63" w:name="_Toc173675631"/>
      <w:bookmarkStart w:id="64" w:name="_Toc173742916"/>
      <w:bookmarkStart w:id="65" w:name="_Toc173759535"/>
      <w:bookmarkStart w:id="66" w:name="_Toc173921483"/>
      <w:bookmarkStart w:id="67" w:name="_Toc173922284"/>
      <w:bookmarkStart w:id="68" w:name="_Toc173931257"/>
      <w:bookmarkStart w:id="69" w:name="_Toc174038342"/>
      <w:bookmarkStart w:id="70" w:name="_Toc174042043"/>
      <w:bookmarkStart w:id="71" w:name="_Toc174042063"/>
      <w:bookmarkStart w:id="72" w:name="_Toc178607622"/>
      <w:bookmarkStart w:id="73" w:name="_Toc178608024"/>
      <w:bookmarkStart w:id="74" w:name="_Toc178608428"/>
      <w:bookmarkStart w:id="75" w:name="_Toc178608505"/>
      <w:bookmarkStart w:id="76" w:name="_Toc178881365"/>
      <w:bookmarkStart w:id="77" w:name="_Toc178881373"/>
      <w:r>
        <w:rPr>
          <w:rFonts w:eastAsia="Malgun Gothic"/>
        </w:rPr>
        <w:t xml:space="preserve">When </w:t>
      </w:r>
      <w:r w:rsidR="00EA2F72">
        <w:rPr>
          <w:rFonts w:eastAsia="Malgun Gothic"/>
        </w:rPr>
        <w:t>connected to</w:t>
      </w:r>
      <w:r w:rsidR="00A8295A">
        <w:rPr>
          <w:rFonts w:eastAsia="Malgun Gothic"/>
        </w:rPr>
        <w:t xml:space="preserve"> S&amp;F mode</w:t>
      </w:r>
      <w:r w:rsidR="00EA2F72">
        <w:rPr>
          <w:rFonts w:eastAsia="Malgun Gothic"/>
        </w:rPr>
        <w:t xml:space="preserve"> cell</w:t>
      </w:r>
      <w:r w:rsidR="00A8295A">
        <w:rPr>
          <w:rFonts w:eastAsia="Malgun Gothic"/>
        </w:rPr>
        <w:t>, it can be left to UE</w:t>
      </w:r>
      <w:r w:rsidR="00EA2F72">
        <w:rPr>
          <w:rFonts w:eastAsia="Malgun Gothic"/>
        </w:rPr>
        <w:t xml:space="preserve"> in RRC_IDLE</w:t>
      </w:r>
      <w:r w:rsidR="00A8295A">
        <w:rPr>
          <w:rFonts w:eastAsia="Malgun Gothic"/>
        </w:rPr>
        <w:t xml:space="preserve"> to periodically search for better and normal mode cell (i.e., cells with feeder link connection available).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932F5A4" w14:textId="7FA3E4A2" w:rsidR="006B203A" w:rsidRPr="008339E6" w:rsidRDefault="00F072AC" w:rsidP="008339E6">
      <w:pPr>
        <w:pStyle w:val="Proposal"/>
        <w:rPr>
          <w:rFonts w:eastAsia="Malgun Gothic"/>
        </w:rPr>
      </w:pPr>
      <w:bookmarkStart w:id="78" w:name="_Toc173675632"/>
      <w:bookmarkStart w:id="79" w:name="_Toc173742917"/>
      <w:bookmarkStart w:id="80" w:name="_Toc173759536"/>
      <w:bookmarkStart w:id="81" w:name="_Toc173921484"/>
      <w:bookmarkStart w:id="82" w:name="_Toc173922285"/>
      <w:bookmarkStart w:id="83" w:name="_Toc173931258"/>
      <w:bookmarkStart w:id="84" w:name="_Toc174038343"/>
      <w:bookmarkStart w:id="85" w:name="_Toc174042044"/>
      <w:bookmarkStart w:id="86" w:name="_Toc174042064"/>
      <w:bookmarkStart w:id="87" w:name="_Toc178607623"/>
      <w:bookmarkStart w:id="88" w:name="_Toc178608025"/>
      <w:bookmarkStart w:id="89" w:name="_Toc178608429"/>
      <w:bookmarkStart w:id="90" w:name="_Toc178608506"/>
      <w:bookmarkStart w:id="91" w:name="_Toc178881366"/>
      <w:bookmarkStart w:id="92" w:name="_Toc178881374"/>
      <w:r>
        <w:rPr>
          <w:rFonts w:eastAsia="Malgun Gothic"/>
        </w:rPr>
        <w:t xml:space="preserve">When in RRC_IDLE and waiting to connect to a S&amp;F mode satellite, it can be left to UE to </w:t>
      </w:r>
      <w:r w:rsidR="00EC6068">
        <w:rPr>
          <w:rFonts w:eastAsia="Malgun Gothic"/>
        </w:rPr>
        <w:t>prioritize the</w:t>
      </w:r>
      <w:r>
        <w:rPr>
          <w:rFonts w:eastAsia="Malgun Gothic"/>
        </w:rPr>
        <w:t xml:space="preserve"> search for better and normal mode cell (i.e., cells with feeder link connection available).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C1C3027" w14:textId="77777777"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08A4E5D4"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w:t>
      </w:r>
      <w:r w:rsidR="004F74F1">
        <w:rPr>
          <w:rFonts w:ascii="Times New Roman" w:eastAsia="Malgun Gothic" w:hAnsi="Times New Roman" w:cs="Times New Roman"/>
          <w:kern w:val="0"/>
          <w:sz w:val="20"/>
          <w:szCs w:val="20"/>
          <w:lang w:val="en-GB"/>
          <w14:ligatures w14:val="none"/>
        </w:rPr>
        <w:t xml:space="preserve"> observation and</w:t>
      </w:r>
      <w:r w:rsidRPr="007A07E8">
        <w:rPr>
          <w:rFonts w:ascii="Times New Roman" w:eastAsia="Malgun Gothic" w:hAnsi="Times New Roman" w:cs="Times New Roman"/>
          <w:kern w:val="0"/>
          <w:sz w:val="20"/>
          <w:szCs w:val="20"/>
          <w:lang w:val="en-GB"/>
          <w14:ligatures w14:val="none"/>
        </w:rPr>
        <w:t xml:space="preserve"> proposal</w:t>
      </w:r>
      <w:r w:rsidR="004F74F1">
        <w:rPr>
          <w:rFonts w:ascii="Times New Roman" w:eastAsia="Malgun Gothic" w:hAnsi="Times New Roman" w:cs="Times New Roman"/>
          <w:kern w:val="0"/>
          <w:sz w:val="20"/>
          <w:szCs w:val="20"/>
          <w:lang w:val="en-GB"/>
          <w14:ligatures w14:val="none"/>
        </w:rPr>
        <w:t>s</w:t>
      </w:r>
      <w:r w:rsidRPr="007A07E8">
        <w:rPr>
          <w:rFonts w:ascii="Times New Roman" w:eastAsia="Malgun Gothic" w:hAnsi="Times New Roman" w:cs="Times New Roman"/>
          <w:kern w:val="0"/>
          <w:sz w:val="20"/>
          <w:szCs w:val="20"/>
          <w:lang w:val="en-GB"/>
          <w14:ligatures w14:val="none"/>
        </w:rPr>
        <w:t xml:space="preserve"> are made:</w:t>
      </w:r>
    </w:p>
    <w:p w14:paraId="3216D461" w14:textId="77777777" w:rsidR="00BF7298" w:rsidRDefault="00471CE9">
      <w:pPr>
        <w:pStyle w:val="TOC1"/>
        <w:tabs>
          <w:tab w:val="left" w:pos="1200"/>
          <w:tab w:val="right" w:leader="dot" w:pos="9319"/>
        </w:tabs>
        <w:rPr>
          <w:rFonts w:asciiTheme="minorHAnsi" w:eastAsiaTheme="minorEastAsia" w:hAnsiTheme="minorHAnsi"/>
          <w:b w:val="0"/>
          <w:noProof/>
          <w:sz w:val="24"/>
          <w:szCs w:val="24"/>
        </w:rPr>
      </w:pPr>
      <w:r>
        <w:rPr>
          <w:rFonts w:eastAsia="Malgun Gothic" w:cs="Times New Roman"/>
          <w:b w:val="0"/>
          <w:noProof/>
          <w:kern w:val="0"/>
          <w:szCs w:val="20"/>
          <w:lang w:val="en-GB"/>
          <w14:ligatures w14:val="none"/>
        </w:rPr>
        <w:fldChar w:fldCharType="begin"/>
      </w:r>
      <w:r>
        <w:rPr>
          <w:rFonts w:eastAsia="Malgun Gothic" w:cs="Times New Roman"/>
          <w:b w:val="0"/>
          <w:noProof/>
          <w:kern w:val="0"/>
          <w:szCs w:val="20"/>
          <w:lang w:val="en-GB"/>
          <w14:ligatures w14:val="none"/>
        </w:rPr>
        <w:instrText xml:space="preserve"> TOC \n \p " " \t "Proposal,1,Observation,1" </w:instrText>
      </w:r>
      <w:r>
        <w:rPr>
          <w:rFonts w:eastAsia="Malgun Gothic" w:cs="Times New Roman"/>
          <w:b w:val="0"/>
          <w:noProof/>
          <w:kern w:val="0"/>
          <w:szCs w:val="20"/>
          <w:lang w:val="en-GB"/>
          <w14:ligatures w14:val="none"/>
        </w:rPr>
        <w:fldChar w:fldCharType="separate"/>
      </w:r>
      <w:r w:rsidR="00BF7298" w:rsidRPr="007D2D09">
        <w:rPr>
          <w:rFonts w:eastAsia="Malgun Gothic"/>
          <w:noProof/>
        </w:rPr>
        <w:t>Proposal 1</w:t>
      </w:r>
      <w:r w:rsidR="00BF7298">
        <w:rPr>
          <w:rFonts w:asciiTheme="minorHAnsi" w:eastAsiaTheme="minorEastAsia" w:hAnsiTheme="minorHAnsi"/>
          <w:b w:val="0"/>
          <w:noProof/>
          <w:sz w:val="24"/>
          <w:szCs w:val="24"/>
        </w:rPr>
        <w:tab/>
      </w:r>
      <w:r w:rsidR="00BF7298" w:rsidRPr="007D2D09">
        <w:rPr>
          <w:rFonts w:eastAsia="Malgun Gothic"/>
          <w:noProof/>
        </w:rPr>
        <w:t>RAN2 assume that the cell operating in S&amp;F mode uses MME on board and cell operating in normal mode uses MME on the ground and switching of the operation mode is supported.</w:t>
      </w:r>
    </w:p>
    <w:p w14:paraId="30DE6415" w14:textId="77777777" w:rsidR="00BF7298" w:rsidRDefault="00BF7298">
      <w:pPr>
        <w:pStyle w:val="TOC1"/>
        <w:tabs>
          <w:tab w:val="left" w:pos="1200"/>
          <w:tab w:val="right" w:leader="dot" w:pos="9319"/>
        </w:tabs>
        <w:rPr>
          <w:rFonts w:asciiTheme="minorHAnsi" w:eastAsiaTheme="minorEastAsia" w:hAnsiTheme="minorHAnsi"/>
          <w:b w:val="0"/>
          <w:noProof/>
          <w:sz w:val="24"/>
          <w:szCs w:val="24"/>
        </w:rPr>
      </w:pPr>
      <w:r w:rsidRPr="007D2D09">
        <w:rPr>
          <w:rFonts w:eastAsia="Malgun Gothic"/>
          <w:noProof/>
        </w:rPr>
        <w:t>Proposal 2</w:t>
      </w:r>
      <w:r>
        <w:rPr>
          <w:rFonts w:asciiTheme="minorHAnsi" w:eastAsiaTheme="minorEastAsia" w:hAnsiTheme="minorHAnsi"/>
          <w:b w:val="0"/>
          <w:noProof/>
          <w:sz w:val="24"/>
          <w:szCs w:val="24"/>
        </w:rPr>
        <w:tab/>
      </w:r>
      <w:r w:rsidRPr="007D2D09">
        <w:rPr>
          <w:rFonts w:eastAsia="Malgun Gothic"/>
          <w:noProof/>
        </w:rPr>
        <w:t>The existing cell stop time is used as switching time between S&amp;F mode and normal mode operation.</w:t>
      </w:r>
    </w:p>
    <w:p w14:paraId="5EB2411C" w14:textId="77777777" w:rsidR="00BF7298" w:rsidRDefault="00BF7298">
      <w:pPr>
        <w:pStyle w:val="TOC1"/>
        <w:tabs>
          <w:tab w:val="left" w:pos="1200"/>
          <w:tab w:val="right" w:leader="dot" w:pos="9319"/>
        </w:tabs>
        <w:rPr>
          <w:rFonts w:asciiTheme="minorHAnsi" w:eastAsiaTheme="minorEastAsia" w:hAnsiTheme="minorHAnsi"/>
          <w:b w:val="0"/>
          <w:noProof/>
          <w:sz w:val="24"/>
          <w:szCs w:val="24"/>
        </w:rPr>
      </w:pPr>
      <w:r w:rsidRPr="007D2D09">
        <w:rPr>
          <w:rFonts w:eastAsia="Malgun Gothic"/>
          <w:noProof/>
        </w:rPr>
        <w:t>Proposal 3</w:t>
      </w:r>
      <w:r>
        <w:rPr>
          <w:rFonts w:asciiTheme="minorHAnsi" w:eastAsiaTheme="minorEastAsia" w:hAnsiTheme="minorHAnsi"/>
          <w:b w:val="0"/>
          <w:noProof/>
          <w:sz w:val="24"/>
          <w:szCs w:val="24"/>
        </w:rPr>
        <w:tab/>
      </w:r>
      <w:r w:rsidRPr="007D2D09">
        <w:rPr>
          <w:rFonts w:eastAsia="Malgun Gothic"/>
          <w:noProof/>
        </w:rPr>
        <w:t>For new UEs, additional indication is provided to associate the existing cell stop time with the switching time between S&amp;F mode and normal mode operation.</w:t>
      </w:r>
    </w:p>
    <w:p w14:paraId="7778B3F3" w14:textId="77777777" w:rsidR="00BF7298" w:rsidRDefault="00BF7298">
      <w:pPr>
        <w:pStyle w:val="TOC1"/>
        <w:tabs>
          <w:tab w:val="left" w:pos="1200"/>
          <w:tab w:val="right" w:leader="dot" w:pos="9319"/>
        </w:tabs>
        <w:rPr>
          <w:rFonts w:asciiTheme="minorHAnsi" w:eastAsiaTheme="minorEastAsia" w:hAnsiTheme="minorHAnsi"/>
          <w:b w:val="0"/>
          <w:noProof/>
          <w:sz w:val="24"/>
          <w:szCs w:val="24"/>
        </w:rPr>
      </w:pPr>
      <w:r w:rsidRPr="007D2D09">
        <w:rPr>
          <w:rFonts w:eastAsia="Malgun Gothic"/>
          <w:noProof/>
        </w:rPr>
        <w:t>Proposal 4</w:t>
      </w:r>
      <w:r>
        <w:rPr>
          <w:rFonts w:asciiTheme="minorHAnsi" w:eastAsiaTheme="minorEastAsia" w:hAnsiTheme="minorHAnsi"/>
          <w:b w:val="0"/>
          <w:noProof/>
          <w:sz w:val="24"/>
          <w:szCs w:val="24"/>
        </w:rPr>
        <w:tab/>
      </w:r>
      <w:r w:rsidRPr="007D2D09">
        <w:rPr>
          <w:rFonts w:eastAsia="Malgun Gothic"/>
          <w:noProof/>
        </w:rPr>
        <w:t>No S&amp;F mode specific barring mechanism is introduced, i.e., 1 bit S&amp;F mode indication is sufficient to indicate that UEs to access NTN cell in S&amp;F mode are not barred.</w:t>
      </w:r>
    </w:p>
    <w:p w14:paraId="6C9C56E1" w14:textId="77777777" w:rsidR="00BF7298" w:rsidRDefault="00BF7298">
      <w:pPr>
        <w:pStyle w:val="TOC1"/>
        <w:tabs>
          <w:tab w:val="left" w:pos="1200"/>
          <w:tab w:val="right" w:leader="dot" w:pos="9319"/>
        </w:tabs>
        <w:rPr>
          <w:rFonts w:asciiTheme="minorHAnsi" w:eastAsiaTheme="minorEastAsia" w:hAnsiTheme="minorHAnsi"/>
          <w:b w:val="0"/>
          <w:noProof/>
          <w:sz w:val="24"/>
          <w:szCs w:val="24"/>
        </w:rPr>
      </w:pPr>
      <w:r w:rsidRPr="007D2D09">
        <w:rPr>
          <w:rFonts w:eastAsia="Malgun Gothic"/>
          <w:noProof/>
        </w:rPr>
        <w:t>Proposal 5</w:t>
      </w:r>
      <w:r>
        <w:rPr>
          <w:rFonts w:asciiTheme="minorHAnsi" w:eastAsiaTheme="minorEastAsia" w:hAnsiTheme="minorHAnsi"/>
          <w:b w:val="0"/>
          <w:noProof/>
          <w:sz w:val="24"/>
          <w:szCs w:val="24"/>
        </w:rPr>
        <w:tab/>
      </w:r>
      <w:r w:rsidRPr="007D2D09">
        <w:rPr>
          <w:rFonts w:eastAsia="Malgun Gothic"/>
          <w:noProof/>
        </w:rPr>
        <w:t xml:space="preserve">The cell operating in S&amp;F mode includes the S&amp;F mode indication and sets the </w:t>
      </w:r>
      <w:r w:rsidRPr="007D2D09">
        <w:rPr>
          <w:rFonts w:eastAsia="Malgun Gothic"/>
          <w:i/>
          <w:iCs/>
          <w:noProof/>
        </w:rPr>
        <w:t>cellBarred-NTN-r17</w:t>
      </w:r>
      <w:r w:rsidRPr="007D2D09">
        <w:rPr>
          <w:rFonts w:eastAsia="Malgun Gothic"/>
          <w:noProof/>
        </w:rPr>
        <w:t xml:space="preserve"> to “barred”.</w:t>
      </w:r>
    </w:p>
    <w:p w14:paraId="44BDDB44" w14:textId="77777777" w:rsidR="00BF7298" w:rsidRDefault="00BF7298">
      <w:pPr>
        <w:pStyle w:val="TOC1"/>
        <w:tabs>
          <w:tab w:val="left" w:pos="1200"/>
          <w:tab w:val="right" w:leader="dot" w:pos="9319"/>
        </w:tabs>
        <w:rPr>
          <w:rFonts w:asciiTheme="minorHAnsi" w:eastAsiaTheme="minorEastAsia" w:hAnsiTheme="minorHAnsi"/>
          <w:b w:val="0"/>
          <w:noProof/>
          <w:sz w:val="24"/>
          <w:szCs w:val="24"/>
        </w:rPr>
      </w:pPr>
      <w:r w:rsidRPr="007D2D09">
        <w:rPr>
          <w:rFonts w:eastAsia="Malgun Gothic"/>
          <w:noProof/>
        </w:rPr>
        <w:lastRenderedPageBreak/>
        <w:t>Proposal 6</w:t>
      </w:r>
      <w:r>
        <w:rPr>
          <w:rFonts w:asciiTheme="minorHAnsi" w:eastAsiaTheme="minorEastAsia" w:hAnsiTheme="minorHAnsi"/>
          <w:b w:val="0"/>
          <w:noProof/>
          <w:sz w:val="24"/>
          <w:szCs w:val="24"/>
        </w:rPr>
        <w:tab/>
      </w:r>
      <w:r w:rsidRPr="007D2D09">
        <w:rPr>
          <w:rFonts w:eastAsia="Malgun Gothic"/>
          <w:noProof/>
        </w:rPr>
        <w:t>The cell operating in normal mode may include the S&amp;F mode indication but should set the cellBarred-NTN-r17 to “notBarred”. In this case, S&amp;F indication informs the UEs that at some point in future the cell will operate in S&amp;F mode.</w:t>
      </w:r>
    </w:p>
    <w:p w14:paraId="42919E56" w14:textId="77777777" w:rsidR="00BF7298" w:rsidRDefault="00BF7298">
      <w:pPr>
        <w:pStyle w:val="TOC1"/>
        <w:tabs>
          <w:tab w:val="left" w:pos="1200"/>
          <w:tab w:val="right" w:leader="dot" w:pos="9319"/>
        </w:tabs>
        <w:rPr>
          <w:rFonts w:asciiTheme="minorHAnsi" w:eastAsiaTheme="minorEastAsia" w:hAnsiTheme="minorHAnsi"/>
          <w:b w:val="0"/>
          <w:noProof/>
          <w:sz w:val="24"/>
          <w:szCs w:val="24"/>
        </w:rPr>
      </w:pPr>
      <w:r w:rsidRPr="007D2D09">
        <w:rPr>
          <w:rFonts w:eastAsia="Malgun Gothic"/>
          <w:noProof/>
        </w:rPr>
        <w:t>Proposal 7</w:t>
      </w:r>
      <w:r>
        <w:rPr>
          <w:rFonts w:asciiTheme="minorHAnsi" w:eastAsiaTheme="minorEastAsia" w:hAnsiTheme="minorHAnsi"/>
          <w:b w:val="0"/>
          <w:noProof/>
          <w:sz w:val="24"/>
          <w:szCs w:val="24"/>
        </w:rPr>
        <w:tab/>
      </w:r>
      <w:r w:rsidRPr="007D2D09">
        <w:rPr>
          <w:rFonts w:eastAsia="Malgun Gothic"/>
          <w:noProof/>
        </w:rPr>
        <w:t>When connected to S&amp;F mode cell, it can be left to UE in RRC_IDLE to periodically search for better and normal mode cell (i.e., cells with feeder link connection available).</w:t>
      </w:r>
    </w:p>
    <w:p w14:paraId="677432E4" w14:textId="77777777" w:rsidR="00BF7298" w:rsidRDefault="00BF7298">
      <w:pPr>
        <w:pStyle w:val="TOC1"/>
        <w:tabs>
          <w:tab w:val="left" w:pos="1200"/>
          <w:tab w:val="right" w:leader="dot" w:pos="9319"/>
        </w:tabs>
        <w:rPr>
          <w:rFonts w:asciiTheme="minorHAnsi" w:eastAsiaTheme="minorEastAsia" w:hAnsiTheme="minorHAnsi"/>
          <w:b w:val="0"/>
          <w:noProof/>
          <w:sz w:val="24"/>
          <w:szCs w:val="24"/>
        </w:rPr>
      </w:pPr>
      <w:r w:rsidRPr="007D2D09">
        <w:rPr>
          <w:rFonts w:eastAsia="Malgun Gothic"/>
          <w:noProof/>
        </w:rPr>
        <w:t>Proposal 8</w:t>
      </w:r>
      <w:r>
        <w:rPr>
          <w:rFonts w:asciiTheme="minorHAnsi" w:eastAsiaTheme="minorEastAsia" w:hAnsiTheme="minorHAnsi"/>
          <w:b w:val="0"/>
          <w:noProof/>
          <w:sz w:val="24"/>
          <w:szCs w:val="24"/>
        </w:rPr>
        <w:tab/>
      </w:r>
      <w:r w:rsidRPr="007D2D09">
        <w:rPr>
          <w:rFonts w:eastAsia="Malgun Gothic"/>
          <w:noProof/>
        </w:rPr>
        <w:t>When in RRC_IDLE and waiting to connect to a S&amp;F mode satellite, it can be left to UE to prioritize the search for better and normal mode cell (i.e., cells with feeder link connection available).</w:t>
      </w:r>
    </w:p>
    <w:p w14:paraId="53399D63" w14:textId="6FD13303" w:rsidR="007A07E8" w:rsidRPr="007A07E8" w:rsidRDefault="00471CE9"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b/>
          <w:noProof/>
          <w:kern w:val="0"/>
          <w:sz w:val="20"/>
          <w:szCs w:val="20"/>
          <w:lang w:val="en-GB"/>
          <w14:ligatures w14:val="none"/>
        </w:rPr>
        <w:fldChar w:fldCharType="end"/>
      </w:r>
      <w:r w:rsidR="007A07E8" w:rsidRPr="007A07E8">
        <w:rPr>
          <w:rFonts w:ascii="Arial" w:eastAsia="Malgun Gothic" w:hAnsi="Arial" w:cs="Times New Roman"/>
          <w:kern w:val="0"/>
          <w:sz w:val="36"/>
          <w:szCs w:val="20"/>
          <w:lang w:val="en-GB"/>
          <w14:ligatures w14:val="none"/>
        </w:rPr>
        <w:t>References</w:t>
      </w:r>
    </w:p>
    <w:p w14:paraId="42F8C9F1" w14:textId="614EC4D3" w:rsidR="00DF0396" w:rsidRPr="007A07E8" w:rsidRDefault="007B6FE0" w:rsidP="007B6FE0">
      <w:pPr>
        <w:keepNext/>
        <w:keepLines/>
        <w:widowControl w:val="0"/>
        <w:tabs>
          <w:tab w:val="left" w:pos="1418"/>
          <w:tab w:val="right" w:leader="dot" w:pos="9639"/>
        </w:tabs>
        <w:spacing w:before="120" w:after="0" w:line="240" w:lineRule="auto"/>
        <w:ind w:left="567" w:right="425" w:hanging="567"/>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w:t>
      </w:r>
      <w:r w:rsidR="008C022A">
        <w:rPr>
          <w:rFonts w:ascii="Times New Roman" w:eastAsia="Malgun Gothic" w:hAnsi="Times New Roman" w:cs="Times New Roman"/>
          <w:noProof/>
          <w:kern w:val="0"/>
          <w:szCs w:val="20"/>
          <w:lang w:val="en-GB" w:eastAsia="x-none"/>
          <w14:ligatures w14:val="none"/>
        </w:rPr>
        <w:t>1</w:t>
      </w:r>
      <w:r>
        <w:rPr>
          <w:rFonts w:ascii="Times New Roman" w:eastAsia="Malgun Gothic" w:hAnsi="Times New Roman" w:cs="Times New Roman"/>
          <w:noProof/>
          <w:kern w:val="0"/>
          <w:szCs w:val="20"/>
          <w:lang w:val="en-GB" w:eastAsia="x-none"/>
          <w14:ligatures w14:val="none"/>
        </w:rPr>
        <w:t xml:space="preserve">] </w:t>
      </w:r>
      <w:r w:rsidR="00AA012A" w:rsidRPr="00AA012A">
        <w:rPr>
          <w:rFonts w:ascii="Times New Roman" w:eastAsia="Malgun Gothic" w:hAnsi="Times New Roman" w:cs="Times New Roman"/>
          <w:noProof/>
          <w:kern w:val="0"/>
          <w:szCs w:val="20"/>
          <w:lang w:val="en-GB" w:eastAsia="x-none"/>
          <w14:ligatures w14:val="none"/>
        </w:rPr>
        <w:t>TR 23.700-29</w:t>
      </w:r>
      <w:r w:rsidR="00AA012A">
        <w:rPr>
          <w:rFonts w:ascii="Times New Roman" w:eastAsia="Malgun Gothic" w:hAnsi="Times New Roman" w:cs="Times New Roman"/>
          <w:noProof/>
          <w:kern w:val="0"/>
          <w:szCs w:val="20"/>
          <w:lang w:val="en-GB" w:eastAsia="x-none"/>
          <w14:ligatures w14:val="none"/>
        </w:rPr>
        <w:t xml:space="preserve">, </w:t>
      </w:r>
      <w:r w:rsidRPr="007B6FE0">
        <w:rPr>
          <w:rFonts w:ascii="Times New Roman" w:eastAsia="Malgun Gothic" w:hAnsi="Times New Roman" w:cs="Times New Roman"/>
          <w:noProof/>
          <w:kern w:val="0"/>
          <w:szCs w:val="20"/>
          <w:lang w:val="en-GB" w:eastAsia="x-none"/>
          <w14:ligatures w14:val="none"/>
        </w:rPr>
        <w:t>Study on integration of satellite components</w:t>
      </w:r>
      <w:r>
        <w:rPr>
          <w:rFonts w:ascii="Times New Roman" w:eastAsia="Malgun Gothic" w:hAnsi="Times New Roman" w:cs="Times New Roman"/>
          <w:noProof/>
          <w:kern w:val="0"/>
          <w:szCs w:val="20"/>
          <w:lang w:val="en-GB" w:eastAsia="x-none"/>
          <w14:ligatures w14:val="none"/>
        </w:rPr>
        <w:t xml:space="preserve"> </w:t>
      </w:r>
      <w:r w:rsidRPr="007B6FE0">
        <w:rPr>
          <w:rFonts w:ascii="Times New Roman" w:eastAsia="Malgun Gothic" w:hAnsi="Times New Roman" w:cs="Times New Roman"/>
          <w:noProof/>
          <w:kern w:val="0"/>
          <w:szCs w:val="20"/>
          <w:lang w:val="en-GB" w:eastAsia="x-none"/>
          <w14:ligatures w14:val="none"/>
        </w:rPr>
        <w:t>in the 5G architecture;</w:t>
      </w:r>
      <w:r>
        <w:rPr>
          <w:rFonts w:ascii="Times New Roman" w:eastAsia="Malgun Gothic" w:hAnsi="Times New Roman" w:cs="Times New Roman"/>
          <w:noProof/>
          <w:kern w:val="0"/>
          <w:szCs w:val="20"/>
          <w:lang w:val="en-GB" w:eastAsia="x-none"/>
          <w14:ligatures w14:val="none"/>
        </w:rPr>
        <w:t xml:space="preserve"> </w:t>
      </w:r>
      <w:r w:rsidRPr="007B6FE0">
        <w:rPr>
          <w:rFonts w:ascii="Times New Roman" w:eastAsia="Malgun Gothic" w:hAnsi="Times New Roman" w:cs="Times New Roman"/>
          <w:noProof/>
          <w:kern w:val="0"/>
          <w:szCs w:val="20"/>
          <w:lang w:val="en-GB" w:eastAsia="x-none"/>
          <w14:ligatures w14:val="none"/>
        </w:rPr>
        <w:t>Phase 3</w:t>
      </w:r>
    </w:p>
    <w:p w14:paraId="34E87D3A" w14:textId="77777777" w:rsidR="00C57083" w:rsidRDefault="00C57083"/>
    <w:sectPr w:rsidR="00C57083" w:rsidSect="007C61F2">
      <w:footerReference w:type="default" r:id="rId11"/>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8AF884" w14:textId="77777777" w:rsidR="009F5C89" w:rsidRDefault="009F5C89">
      <w:pPr>
        <w:spacing w:after="0" w:line="240" w:lineRule="auto"/>
      </w:pPr>
      <w:r>
        <w:separator/>
      </w:r>
    </w:p>
  </w:endnote>
  <w:endnote w:type="continuationSeparator" w:id="0">
    <w:p w14:paraId="1A7962E7" w14:textId="77777777" w:rsidR="009F5C89" w:rsidRDefault="009F5C89">
      <w:pPr>
        <w:spacing w:after="0" w:line="240" w:lineRule="auto"/>
      </w:pPr>
      <w:r>
        <w:continuationSeparator/>
      </w:r>
    </w:p>
  </w:endnote>
  <w:endnote w:type="continuationNotice" w:id="1">
    <w:p w14:paraId="068A0CE7" w14:textId="77777777" w:rsidR="009F5C89" w:rsidRDefault="009F5C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A53957" w14:textId="77777777" w:rsidR="009F5C89" w:rsidRDefault="009F5C89">
      <w:pPr>
        <w:spacing w:after="0" w:line="240" w:lineRule="auto"/>
      </w:pPr>
      <w:r>
        <w:separator/>
      </w:r>
    </w:p>
  </w:footnote>
  <w:footnote w:type="continuationSeparator" w:id="0">
    <w:p w14:paraId="0EBF1BDF" w14:textId="77777777" w:rsidR="009F5C89" w:rsidRDefault="009F5C89">
      <w:pPr>
        <w:spacing w:after="0" w:line="240" w:lineRule="auto"/>
      </w:pPr>
      <w:r>
        <w:continuationSeparator/>
      </w:r>
    </w:p>
  </w:footnote>
  <w:footnote w:type="continuationNotice" w:id="1">
    <w:p w14:paraId="260D0687" w14:textId="77777777" w:rsidR="009F5C89" w:rsidRDefault="009F5C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9221A"/>
    <w:multiLevelType w:val="hybridMultilevel"/>
    <w:tmpl w:val="2F4CF7E2"/>
    <w:lvl w:ilvl="0" w:tplc="16005B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0971A1"/>
    <w:multiLevelType w:val="hybridMultilevel"/>
    <w:tmpl w:val="4162B6BC"/>
    <w:lvl w:ilvl="0" w:tplc="DD8CE47A">
      <w:start w:val="1"/>
      <w:numFmt w:val="decimal"/>
      <w:pStyle w:val="Observation"/>
      <w:lvlText w:val="Observation %1."/>
      <w:lvlJc w:val="left"/>
      <w:pPr>
        <w:ind w:left="2250" w:hanging="360"/>
      </w:pPr>
      <w:rPr>
        <w:rFonts w:ascii="Times New Roman" w:hAnsi="Times New Roman" w:cs="Times New Roman" w:hint="default"/>
        <w:b/>
        <w:color w:val="00000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3F63B92"/>
    <w:multiLevelType w:val="hybridMultilevel"/>
    <w:tmpl w:val="B3DC7120"/>
    <w:lvl w:ilvl="0" w:tplc="23CCA5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54B2955"/>
    <w:multiLevelType w:val="hybridMultilevel"/>
    <w:tmpl w:val="1D20D318"/>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4"/>
  </w:num>
  <w:num w:numId="2" w16cid:durableId="392777090">
    <w:abstractNumId w:val="6"/>
  </w:num>
  <w:num w:numId="3" w16cid:durableId="1242370117">
    <w:abstractNumId w:val="3"/>
  </w:num>
  <w:num w:numId="4" w16cid:durableId="1591308875">
    <w:abstractNumId w:val="9"/>
  </w:num>
  <w:num w:numId="5" w16cid:durableId="1747534291">
    <w:abstractNumId w:val="8"/>
  </w:num>
  <w:num w:numId="6" w16cid:durableId="1646818151">
    <w:abstractNumId w:val="2"/>
  </w:num>
  <w:num w:numId="7" w16cid:durableId="66848779">
    <w:abstractNumId w:val="1"/>
  </w:num>
  <w:num w:numId="8" w16cid:durableId="352653023">
    <w:abstractNumId w:val="7"/>
  </w:num>
  <w:num w:numId="9" w16cid:durableId="847016557">
    <w:abstractNumId w:val="5"/>
  </w:num>
  <w:num w:numId="10" w16cid:durableId="457651471">
    <w:abstractNumId w:val="8"/>
  </w:num>
  <w:num w:numId="11" w16cid:durableId="1923948569">
    <w:abstractNumId w:val="0"/>
  </w:num>
  <w:num w:numId="12" w16cid:durableId="12208214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7B1E"/>
    <w:rsid w:val="0001296A"/>
    <w:rsid w:val="000425B0"/>
    <w:rsid w:val="000428E9"/>
    <w:rsid w:val="00053942"/>
    <w:rsid w:val="00065B8C"/>
    <w:rsid w:val="0007481B"/>
    <w:rsid w:val="000813B4"/>
    <w:rsid w:val="00086ED1"/>
    <w:rsid w:val="00093F5E"/>
    <w:rsid w:val="000A18B3"/>
    <w:rsid w:val="000A2E19"/>
    <w:rsid w:val="000A5B82"/>
    <w:rsid w:val="000C5307"/>
    <w:rsid w:val="000D4591"/>
    <w:rsid w:val="000D60AE"/>
    <w:rsid w:val="000D6B3F"/>
    <w:rsid w:val="000D727A"/>
    <w:rsid w:val="000E7481"/>
    <w:rsid w:val="000F0E6A"/>
    <w:rsid w:val="000F58AA"/>
    <w:rsid w:val="001002CA"/>
    <w:rsid w:val="001051C1"/>
    <w:rsid w:val="001058D8"/>
    <w:rsid w:val="00106BE9"/>
    <w:rsid w:val="00133132"/>
    <w:rsid w:val="001341A6"/>
    <w:rsid w:val="001349B1"/>
    <w:rsid w:val="00135A38"/>
    <w:rsid w:val="00135C93"/>
    <w:rsid w:val="00147CC1"/>
    <w:rsid w:val="00157827"/>
    <w:rsid w:val="001612BD"/>
    <w:rsid w:val="00161967"/>
    <w:rsid w:val="00162116"/>
    <w:rsid w:val="00180B83"/>
    <w:rsid w:val="001815C7"/>
    <w:rsid w:val="00190B52"/>
    <w:rsid w:val="00191977"/>
    <w:rsid w:val="001A00AC"/>
    <w:rsid w:val="001A3807"/>
    <w:rsid w:val="001A5A1A"/>
    <w:rsid w:val="001B0E2E"/>
    <w:rsid w:val="001B15E1"/>
    <w:rsid w:val="001B42FF"/>
    <w:rsid w:val="001C3D78"/>
    <w:rsid w:val="001D20F9"/>
    <w:rsid w:val="001D2691"/>
    <w:rsid w:val="001E0642"/>
    <w:rsid w:val="001F0FA8"/>
    <w:rsid w:val="001F42C3"/>
    <w:rsid w:val="00212A82"/>
    <w:rsid w:val="002159F3"/>
    <w:rsid w:val="00221CF9"/>
    <w:rsid w:val="00231CC9"/>
    <w:rsid w:val="00236C39"/>
    <w:rsid w:val="00237AA7"/>
    <w:rsid w:val="00243D72"/>
    <w:rsid w:val="00251110"/>
    <w:rsid w:val="00251FF3"/>
    <w:rsid w:val="00261FEF"/>
    <w:rsid w:val="00277BE6"/>
    <w:rsid w:val="00277E50"/>
    <w:rsid w:val="0029211C"/>
    <w:rsid w:val="00292827"/>
    <w:rsid w:val="002937CF"/>
    <w:rsid w:val="002A280B"/>
    <w:rsid w:val="002A47D3"/>
    <w:rsid w:val="002A792C"/>
    <w:rsid w:val="002B1F47"/>
    <w:rsid w:val="002B7F50"/>
    <w:rsid w:val="002C0235"/>
    <w:rsid w:val="002C48B5"/>
    <w:rsid w:val="002C6B82"/>
    <w:rsid w:val="002C78EA"/>
    <w:rsid w:val="002C7DB3"/>
    <w:rsid w:val="002D240C"/>
    <w:rsid w:val="002D685F"/>
    <w:rsid w:val="002E197D"/>
    <w:rsid w:val="002E68E7"/>
    <w:rsid w:val="002E6C2C"/>
    <w:rsid w:val="002E7DAF"/>
    <w:rsid w:val="0030495C"/>
    <w:rsid w:val="00306B8C"/>
    <w:rsid w:val="00306DA4"/>
    <w:rsid w:val="0031609C"/>
    <w:rsid w:val="00326DDC"/>
    <w:rsid w:val="00336CFC"/>
    <w:rsid w:val="003438AF"/>
    <w:rsid w:val="00351E28"/>
    <w:rsid w:val="00352D8A"/>
    <w:rsid w:val="00355F9F"/>
    <w:rsid w:val="00357DEA"/>
    <w:rsid w:val="0036168F"/>
    <w:rsid w:val="00373774"/>
    <w:rsid w:val="00383E8E"/>
    <w:rsid w:val="00384A0D"/>
    <w:rsid w:val="00391081"/>
    <w:rsid w:val="00391D15"/>
    <w:rsid w:val="003A4C1A"/>
    <w:rsid w:val="003A6C8B"/>
    <w:rsid w:val="003B1BBC"/>
    <w:rsid w:val="003B6D6D"/>
    <w:rsid w:val="003C09B9"/>
    <w:rsid w:val="003C203C"/>
    <w:rsid w:val="003C29D3"/>
    <w:rsid w:val="003C37A2"/>
    <w:rsid w:val="003C7545"/>
    <w:rsid w:val="003D4FCA"/>
    <w:rsid w:val="003E46C5"/>
    <w:rsid w:val="003E6F99"/>
    <w:rsid w:val="003F30BD"/>
    <w:rsid w:val="00401477"/>
    <w:rsid w:val="00402F72"/>
    <w:rsid w:val="004076F4"/>
    <w:rsid w:val="00414CBF"/>
    <w:rsid w:val="0042605F"/>
    <w:rsid w:val="00433C9E"/>
    <w:rsid w:val="00437674"/>
    <w:rsid w:val="00441027"/>
    <w:rsid w:val="00443AA8"/>
    <w:rsid w:val="00460711"/>
    <w:rsid w:val="004624F4"/>
    <w:rsid w:val="004654E5"/>
    <w:rsid w:val="00471CE9"/>
    <w:rsid w:val="00472ABC"/>
    <w:rsid w:val="00475EF6"/>
    <w:rsid w:val="004849A1"/>
    <w:rsid w:val="004A2836"/>
    <w:rsid w:val="004A714B"/>
    <w:rsid w:val="004B0535"/>
    <w:rsid w:val="004C32AA"/>
    <w:rsid w:val="004D026B"/>
    <w:rsid w:val="004E2237"/>
    <w:rsid w:val="004E76D4"/>
    <w:rsid w:val="004F1BCA"/>
    <w:rsid w:val="004F3B74"/>
    <w:rsid w:val="004F633B"/>
    <w:rsid w:val="004F697E"/>
    <w:rsid w:val="004F74F1"/>
    <w:rsid w:val="00503283"/>
    <w:rsid w:val="005045FD"/>
    <w:rsid w:val="0050749F"/>
    <w:rsid w:val="00511F10"/>
    <w:rsid w:val="005131A2"/>
    <w:rsid w:val="00517913"/>
    <w:rsid w:val="00522D5F"/>
    <w:rsid w:val="00536EBC"/>
    <w:rsid w:val="00541FE5"/>
    <w:rsid w:val="005437BA"/>
    <w:rsid w:val="005468C7"/>
    <w:rsid w:val="005508D8"/>
    <w:rsid w:val="0055224B"/>
    <w:rsid w:val="00557EC4"/>
    <w:rsid w:val="005662B6"/>
    <w:rsid w:val="00570FD0"/>
    <w:rsid w:val="005736F4"/>
    <w:rsid w:val="0058756B"/>
    <w:rsid w:val="005A0F63"/>
    <w:rsid w:val="005A47A5"/>
    <w:rsid w:val="005B451A"/>
    <w:rsid w:val="005B56DF"/>
    <w:rsid w:val="005C208D"/>
    <w:rsid w:val="005C72A8"/>
    <w:rsid w:val="005D058E"/>
    <w:rsid w:val="005E1ECE"/>
    <w:rsid w:val="005E4AF0"/>
    <w:rsid w:val="005E71F4"/>
    <w:rsid w:val="005F2A34"/>
    <w:rsid w:val="005F2F46"/>
    <w:rsid w:val="005F3D36"/>
    <w:rsid w:val="005F5EE1"/>
    <w:rsid w:val="005F6B6F"/>
    <w:rsid w:val="0060250F"/>
    <w:rsid w:val="00603C2C"/>
    <w:rsid w:val="00606656"/>
    <w:rsid w:val="00606F0D"/>
    <w:rsid w:val="006217F6"/>
    <w:rsid w:val="006273F6"/>
    <w:rsid w:val="006310D3"/>
    <w:rsid w:val="00632305"/>
    <w:rsid w:val="00644D44"/>
    <w:rsid w:val="00650881"/>
    <w:rsid w:val="006552FA"/>
    <w:rsid w:val="00661763"/>
    <w:rsid w:val="00663CB9"/>
    <w:rsid w:val="00664852"/>
    <w:rsid w:val="00670708"/>
    <w:rsid w:val="006712E4"/>
    <w:rsid w:val="00680C55"/>
    <w:rsid w:val="00684D40"/>
    <w:rsid w:val="00695C54"/>
    <w:rsid w:val="006A4661"/>
    <w:rsid w:val="006B203A"/>
    <w:rsid w:val="006C0D12"/>
    <w:rsid w:val="006D7B52"/>
    <w:rsid w:val="006E0E06"/>
    <w:rsid w:val="006E7978"/>
    <w:rsid w:val="006E7A20"/>
    <w:rsid w:val="00704236"/>
    <w:rsid w:val="007078E0"/>
    <w:rsid w:val="00715EFB"/>
    <w:rsid w:val="00721A53"/>
    <w:rsid w:val="0073263D"/>
    <w:rsid w:val="00734FD7"/>
    <w:rsid w:val="0074214D"/>
    <w:rsid w:val="00744AE9"/>
    <w:rsid w:val="00750C4C"/>
    <w:rsid w:val="0075382F"/>
    <w:rsid w:val="00762166"/>
    <w:rsid w:val="00764ADA"/>
    <w:rsid w:val="00777F69"/>
    <w:rsid w:val="00784861"/>
    <w:rsid w:val="0079383F"/>
    <w:rsid w:val="007A07E8"/>
    <w:rsid w:val="007A15E0"/>
    <w:rsid w:val="007A32E6"/>
    <w:rsid w:val="007B02EA"/>
    <w:rsid w:val="007B60D1"/>
    <w:rsid w:val="007B6FE0"/>
    <w:rsid w:val="007C0784"/>
    <w:rsid w:val="007C3FC9"/>
    <w:rsid w:val="007C61F2"/>
    <w:rsid w:val="007D02CC"/>
    <w:rsid w:val="007D1D62"/>
    <w:rsid w:val="007E4BCF"/>
    <w:rsid w:val="007F4D41"/>
    <w:rsid w:val="007F566F"/>
    <w:rsid w:val="008010F6"/>
    <w:rsid w:val="00802436"/>
    <w:rsid w:val="00803706"/>
    <w:rsid w:val="00805644"/>
    <w:rsid w:val="00817975"/>
    <w:rsid w:val="00821EE3"/>
    <w:rsid w:val="00822CF6"/>
    <w:rsid w:val="008264F1"/>
    <w:rsid w:val="008317F9"/>
    <w:rsid w:val="008339E6"/>
    <w:rsid w:val="00833F77"/>
    <w:rsid w:val="008370FA"/>
    <w:rsid w:val="0085636E"/>
    <w:rsid w:val="008840EF"/>
    <w:rsid w:val="008852DA"/>
    <w:rsid w:val="0088731C"/>
    <w:rsid w:val="008903BB"/>
    <w:rsid w:val="008944F5"/>
    <w:rsid w:val="008A1C7D"/>
    <w:rsid w:val="008A292C"/>
    <w:rsid w:val="008C022A"/>
    <w:rsid w:val="008E25E7"/>
    <w:rsid w:val="008E3700"/>
    <w:rsid w:val="008E5EAC"/>
    <w:rsid w:val="008F043D"/>
    <w:rsid w:val="008F5623"/>
    <w:rsid w:val="008F7D46"/>
    <w:rsid w:val="009135AF"/>
    <w:rsid w:val="009156DD"/>
    <w:rsid w:val="00920EEC"/>
    <w:rsid w:val="0092794A"/>
    <w:rsid w:val="00932164"/>
    <w:rsid w:val="009450D1"/>
    <w:rsid w:val="009526DF"/>
    <w:rsid w:val="00953732"/>
    <w:rsid w:val="00960E29"/>
    <w:rsid w:val="0096174E"/>
    <w:rsid w:val="00964270"/>
    <w:rsid w:val="00975DA2"/>
    <w:rsid w:val="00982120"/>
    <w:rsid w:val="009909EB"/>
    <w:rsid w:val="00991B1A"/>
    <w:rsid w:val="00991B20"/>
    <w:rsid w:val="009A5C5F"/>
    <w:rsid w:val="009B09C0"/>
    <w:rsid w:val="009B143E"/>
    <w:rsid w:val="009C3A46"/>
    <w:rsid w:val="009C4D18"/>
    <w:rsid w:val="009C76BA"/>
    <w:rsid w:val="009D38DB"/>
    <w:rsid w:val="009D3AF9"/>
    <w:rsid w:val="009E6F1E"/>
    <w:rsid w:val="009F32EB"/>
    <w:rsid w:val="009F36C9"/>
    <w:rsid w:val="009F5C89"/>
    <w:rsid w:val="009F6C77"/>
    <w:rsid w:val="00A26675"/>
    <w:rsid w:val="00A26F12"/>
    <w:rsid w:val="00A3265E"/>
    <w:rsid w:val="00A32DAA"/>
    <w:rsid w:val="00A3C9D7"/>
    <w:rsid w:val="00A4155A"/>
    <w:rsid w:val="00A5230F"/>
    <w:rsid w:val="00A55707"/>
    <w:rsid w:val="00A56E36"/>
    <w:rsid w:val="00A6174C"/>
    <w:rsid w:val="00A65CAA"/>
    <w:rsid w:val="00A7109E"/>
    <w:rsid w:val="00A77568"/>
    <w:rsid w:val="00A819E4"/>
    <w:rsid w:val="00A8295A"/>
    <w:rsid w:val="00A851B9"/>
    <w:rsid w:val="00A90646"/>
    <w:rsid w:val="00A92CA1"/>
    <w:rsid w:val="00A92E43"/>
    <w:rsid w:val="00A932C3"/>
    <w:rsid w:val="00AA012A"/>
    <w:rsid w:val="00AA60E1"/>
    <w:rsid w:val="00AA6615"/>
    <w:rsid w:val="00AB018B"/>
    <w:rsid w:val="00AB1954"/>
    <w:rsid w:val="00AC40B9"/>
    <w:rsid w:val="00AE3BEF"/>
    <w:rsid w:val="00AE4F78"/>
    <w:rsid w:val="00AF5A6F"/>
    <w:rsid w:val="00B04AB1"/>
    <w:rsid w:val="00B0700D"/>
    <w:rsid w:val="00B327E2"/>
    <w:rsid w:val="00B33593"/>
    <w:rsid w:val="00B40AF7"/>
    <w:rsid w:val="00B601DD"/>
    <w:rsid w:val="00B61402"/>
    <w:rsid w:val="00B64240"/>
    <w:rsid w:val="00B64C62"/>
    <w:rsid w:val="00B70452"/>
    <w:rsid w:val="00B715B5"/>
    <w:rsid w:val="00B7242F"/>
    <w:rsid w:val="00B74330"/>
    <w:rsid w:val="00B7575D"/>
    <w:rsid w:val="00B80AF1"/>
    <w:rsid w:val="00B847D8"/>
    <w:rsid w:val="00B94DC2"/>
    <w:rsid w:val="00BA2E68"/>
    <w:rsid w:val="00BA6999"/>
    <w:rsid w:val="00BB4721"/>
    <w:rsid w:val="00BC2B26"/>
    <w:rsid w:val="00BC2E36"/>
    <w:rsid w:val="00BD54AD"/>
    <w:rsid w:val="00BE2AF2"/>
    <w:rsid w:val="00BF7298"/>
    <w:rsid w:val="00C01393"/>
    <w:rsid w:val="00C02B81"/>
    <w:rsid w:val="00C06259"/>
    <w:rsid w:val="00C2326E"/>
    <w:rsid w:val="00C239A9"/>
    <w:rsid w:val="00C277F1"/>
    <w:rsid w:val="00C51969"/>
    <w:rsid w:val="00C57083"/>
    <w:rsid w:val="00C57306"/>
    <w:rsid w:val="00C62692"/>
    <w:rsid w:val="00C66E46"/>
    <w:rsid w:val="00C73B23"/>
    <w:rsid w:val="00C7444C"/>
    <w:rsid w:val="00C82180"/>
    <w:rsid w:val="00C822CB"/>
    <w:rsid w:val="00C8405C"/>
    <w:rsid w:val="00C9447B"/>
    <w:rsid w:val="00C95944"/>
    <w:rsid w:val="00CB16A8"/>
    <w:rsid w:val="00CB3137"/>
    <w:rsid w:val="00CB39A4"/>
    <w:rsid w:val="00CB529B"/>
    <w:rsid w:val="00CB57C6"/>
    <w:rsid w:val="00CC5648"/>
    <w:rsid w:val="00CC7A1B"/>
    <w:rsid w:val="00CF3B1A"/>
    <w:rsid w:val="00CF6762"/>
    <w:rsid w:val="00CF6BB4"/>
    <w:rsid w:val="00CF76B6"/>
    <w:rsid w:val="00D004B7"/>
    <w:rsid w:val="00D022E3"/>
    <w:rsid w:val="00D02889"/>
    <w:rsid w:val="00D03245"/>
    <w:rsid w:val="00D257BB"/>
    <w:rsid w:val="00D30992"/>
    <w:rsid w:val="00D510F9"/>
    <w:rsid w:val="00D52AE4"/>
    <w:rsid w:val="00D569D2"/>
    <w:rsid w:val="00D63370"/>
    <w:rsid w:val="00D658E7"/>
    <w:rsid w:val="00D66C05"/>
    <w:rsid w:val="00D66E8D"/>
    <w:rsid w:val="00D75FD5"/>
    <w:rsid w:val="00D76415"/>
    <w:rsid w:val="00D87354"/>
    <w:rsid w:val="00DA29C2"/>
    <w:rsid w:val="00DA6291"/>
    <w:rsid w:val="00DC18F6"/>
    <w:rsid w:val="00DC7E65"/>
    <w:rsid w:val="00DD169E"/>
    <w:rsid w:val="00DD266C"/>
    <w:rsid w:val="00DE1325"/>
    <w:rsid w:val="00DE7F1F"/>
    <w:rsid w:val="00DF0396"/>
    <w:rsid w:val="00DF0ACB"/>
    <w:rsid w:val="00E0186F"/>
    <w:rsid w:val="00E02774"/>
    <w:rsid w:val="00E05A40"/>
    <w:rsid w:val="00E40D7E"/>
    <w:rsid w:val="00E44E1C"/>
    <w:rsid w:val="00E46968"/>
    <w:rsid w:val="00E65FEF"/>
    <w:rsid w:val="00E746BC"/>
    <w:rsid w:val="00E74EB7"/>
    <w:rsid w:val="00E7509B"/>
    <w:rsid w:val="00E83B90"/>
    <w:rsid w:val="00E8411C"/>
    <w:rsid w:val="00E853C6"/>
    <w:rsid w:val="00E937BF"/>
    <w:rsid w:val="00E9689A"/>
    <w:rsid w:val="00EA2F72"/>
    <w:rsid w:val="00EB5B1E"/>
    <w:rsid w:val="00EB7894"/>
    <w:rsid w:val="00EC4DC9"/>
    <w:rsid w:val="00EC6068"/>
    <w:rsid w:val="00ED6E49"/>
    <w:rsid w:val="00ED6F01"/>
    <w:rsid w:val="00EE3D69"/>
    <w:rsid w:val="00F015CB"/>
    <w:rsid w:val="00F072AC"/>
    <w:rsid w:val="00F123EC"/>
    <w:rsid w:val="00F15628"/>
    <w:rsid w:val="00F162F1"/>
    <w:rsid w:val="00F1644D"/>
    <w:rsid w:val="00F25C75"/>
    <w:rsid w:val="00F303D2"/>
    <w:rsid w:val="00F33C09"/>
    <w:rsid w:val="00F34EDE"/>
    <w:rsid w:val="00F4121C"/>
    <w:rsid w:val="00F41C1F"/>
    <w:rsid w:val="00F5214C"/>
    <w:rsid w:val="00F575F2"/>
    <w:rsid w:val="00F62608"/>
    <w:rsid w:val="00F711F7"/>
    <w:rsid w:val="00F719B2"/>
    <w:rsid w:val="00F84D78"/>
    <w:rsid w:val="00F8608C"/>
    <w:rsid w:val="00FB55C8"/>
    <w:rsid w:val="00FC6B6E"/>
    <w:rsid w:val="00FD2423"/>
    <w:rsid w:val="00FD6C64"/>
    <w:rsid w:val="00FE3F94"/>
    <w:rsid w:val="00FE6674"/>
    <w:rsid w:val="00FF14C9"/>
    <w:rsid w:val="027A39A4"/>
    <w:rsid w:val="030FA114"/>
    <w:rsid w:val="039217DE"/>
    <w:rsid w:val="161244DF"/>
    <w:rsid w:val="1BA65B05"/>
    <w:rsid w:val="25F7948A"/>
    <w:rsid w:val="2A400275"/>
    <w:rsid w:val="2ADCB9DD"/>
    <w:rsid w:val="2ADCFB8F"/>
    <w:rsid w:val="32BCA75F"/>
    <w:rsid w:val="343D794A"/>
    <w:rsid w:val="36456B5F"/>
    <w:rsid w:val="3A6A7DD5"/>
    <w:rsid w:val="3C255765"/>
    <w:rsid w:val="3F654DF7"/>
    <w:rsid w:val="3F6D90D3"/>
    <w:rsid w:val="3FED1DBF"/>
    <w:rsid w:val="46B0E1D2"/>
    <w:rsid w:val="51748800"/>
    <w:rsid w:val="52A5A567"/>
    <w:rsid w:val="56834629"/>
    <w:rsid w:val="5BACB339"/>
    <w:rsid w:val="628DCA39"/>
    <w:rsid w:val="7062A8BE"/>
    <w:rsid w:val="7174E362"/>
    <w:rsid w:val="721779E8"/>
    <w:rsid w:val="7856984D"/>
    <w:rsid w:val="7A46C7F1"/>
    <w:rsid w:val="7C1FF3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606F0D"/>
    <w:pPr>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customStyle="1" w:styleId="Observation">
    <w:name w:val="Observation"/>
    <w:basedOn w:val="ListParagraph"/>
    <w:next w:val="Normal"/>
    <w:link w:val="ObservationChar"/>
    <w:autoRedefine/>
    <w:qFormat/>
    <w:rsid w:val="00FF14C9"/>
    <w:pPr>
      <w:numPr>
        <w:numId w:val="7"/>
      </w:num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FF14C9"/>
    <w:rPr>
      <w:rFonts w:ascii="Times New Roman" w:eastAsia="Times New Roman" w:hAnsi="Times New Roman" w:cs="Times New Roman"/>
      <w:b/>
      <w:kern w:val="0"/>
      <w:sz w:val="20"/>
      <w:szCs w:val="20"/>
      <w:lang w:val="en-GB"/>
      <w14:ligatures w14:val="none"/>
    </w:rPr>
  </w:style>
  <w:style w:type="paragraph" w:styleId="Revision">
    <w:name w:val="Revision"/>
    <w:hidden/>
    <w:uiPriority w:val="99"/>
    <w:semiHidden/>
    <w:rsid w:val="00F41C1F"/>
    <w:pPr>
      <w:spacing w:after="0" w:line="240" w:lineRule="auto"/>
    </w:pPr>
  </w:style>
  <w:style w:type="paragraph" w:styleId="Header">
    <w:name w:val="header"/>
    <w:basedOn w:val="Normal"/>
    <w:link w:val="HeaderChar"/>
    <w:uiPriority w:val="99"/>
    <w:semiHidden/>
    <w:unhideWhenUsed/>
    <w:rsid w:val="00715EF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5EFB"/>
  </w:style>
  <w:style w:type="paragraph" w:customStyle="1" w:styleId="Doc-text2">
    <w:name w:val="Doc-text2"/>
    <w:basedOn w:val="Normal"/>
    <w:link w:val="Doc-text2Char"/>
    <w:qFormat/>
    <w:rsid w:val="00644D44"/>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44D44"/>
    <w:rPr>
      <w:rFonts w:ascii="Arial" w:eastAsia="MS Mincho" w:hAnsi="Arial" w:cs="Times New Roman"/>
      <w:kern w:val="0"/>
      <w:sz w:val="20"/>
      <w:szCs w:val="24"/>
      <w:lang w:val="en-GB" w:eastAsia="en-GB"/>
      <w14:ligatures w14:val="none"/>
    </w:rPr>
  </w:style>
  <w:style w:type="table" w:styleId="TableGrid">
    <w:name w:val="Table Grid"/>
    <w:basedOn w:val="TableNormal"/>
    <w:uiPriority w:val="39"/>
    <w:rsid w:val="007A1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38AF"/>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11638">
      <w:bodyDiv w:val="1"/>
      <w:marLeft w:val="0"/>
      <w:marRight w:val="0"/>
      <w:marTop w:val="0"/>
      <w:marBottom w:val="0"/>
      <w:divBdr>
        <w:top w:val="none" w:sz="0" w:space="0" w:color="auto"/>
        <w:left w:val="none" w:sz="0" w:space="0" w:color="auto"/>
        <w:bottom w:val="none" w:sz="0" w:space="0" w:color="auto"/>
        <w:right w:val="none" w:sz="0" w:space="0" w:color="auto"/>
      </w:divBdr>
    </w:div>
    <w:div w:id="86024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17C62-64E4-4236-8602-B5090C86B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90421B-4CBA-4752-BC58-E56275259411}">
  <ds:schemaRefs>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purl.org/dc/terms/"/>
    <ds:schemaRef ds:uri="http://purl.org/dc/elements/1.1/"/>
    <ds:schemaRef ds:uri="http://schemas.microsoft.com/office/infopath/2007/PartnerControls"/>
    <ds:schemaRef ds:uri="a3e265ce-35e5-406a-a577-2d283f2c1c3a"/>
    <ds:schemaRef ds:uri="1c6e7719-fcdf-43d9-93c1-f401bd4c4107"/>
    <ds:schemaRef ds:uri="http://purl.org/dc/dcmitype/"/>
  </ds:schemaRefs>
</ds:datastoreItem>
</file>

<file path=customXml/itemProps3.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4.xml><?xml version="1.0" encoding="utf-8"?>
<ds:datastoreItem xmlns:ds="http://schemas.openxmlformats.org/officeDocument/2006/customXml" ds:itemID="{32205076-D4BB-43BB-9694-9E6E3EE333D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1464</Words>
  <Characters>8346</Characters>
  <Application>Microsoft Office Word</Application>
  <DocSecurity>0</DocSecurity>
  <Lines>69</Lines>
  <Paragraphs>19</Paragraphs>
  <ScaleCrop>false</ScaleCrop>
  <Company>Qualcomm Incorporated</Company>
  <LinksUpToDate>false</LinksUpToDate>
  <CharactersWithSpaces>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427</cp:revision>
  <dcterms:created xsi:type="dcterms:W3CDTF">2024-05-08T23:08:00Z</dcterms:created>
  <dcterms:modified xsi:type="dcterms:W3CDTF">2024-10-04T03:56:00Z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